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62" w:rsidRDefault="007E1062"/>
    <w:p w:rsidR="007E1062" w:rsidRPr="007E1062" w:rsidRDefault="007E1062" w:rsidP="007E1062">
      <w:pPr>
        <w:pStyle w:val="1"/>
        <w:spacing w:line="785" w:lineRule="atLeast"/>
        <w:rPr>
          <w:rFonts w:ascii="Arial" w:hAnsi="Arial" w:cs="Arial"/>
          <w:color w:val="363634"/>
        </w:rPr>
      </w:pPr>
      <w:r>
        <w:tab/>
      </w:r>
      <w:r w:rsidRPr="007E1062">
        <w:rPr>
          <w:rFonts w:ascii="Arial" w:hAnsi="Arial" w:cs="Arial"/>
          <w:color w:val="363634"/>
        </w:rPr>
        <w:t>Разрешительный режим на кассах</w:t>
      </w:r>
    </w:p>
    <w:p w:rsidR="007E1062" w:rsidRPr="007E1062" w:rsidRDefault="007E1062" w:rsidP="007E1062">
      <w:pPr>
        <w:shd w:val="clear" w:color="auto" w:fill="F6F6F6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062">
        <w:rPr>
          <w:rFonts w:ascii="Times New Roman" w:eastAsia="Times New Roman" w:hAnsi="Times New Roman" w:cs="Times New Roman"/>
          <w:color w:val="ADADAD"/>
          <w:sz w:val="24"/>
          <w:szCs w:val="24"/>
          <w:lang w:eastAsia="ru-RU"/>
        </w:rPr>
        <w:t>28 сентября 2023</w:t>
      </w:r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Поскольку случаи запрета продаж из-за отсутствия или некорректности информации о коде маркировки в системе уже предусмотрены действующим законодательством, введение режима проверок на кассе и контроля со стороны кассового программного обеспечения помогает продавцу соблюдать правила продажи товаров с маркировкой.</w:t>
      </w:r>
    </w:p>
    <w:p w:rsidR="007E1062" w:rsidRPr="007E1062" w:rsidRDefault="007E1062" w:rsidP="007E1062">
      <w:pPr>
        <w:spacing w:before="336" w:after="168" w:line="530" w:lineRule="atLeast"/>
        <w:outlineLvl w:val="2"/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</w:pPr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>Сроки запуска разрешительного режима</w:t>
      </w:r>
    </w:p>
    <w:p w:rsidR="007E1062" w:rsidRPr="007E1062" w:rsidRDefault="007E1062" w:rsidP="007E1062">
      <w:pPr>
        <w:spacing w:after="0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Введение разрешительного режима вводится в несколько этапов и имеет отличия по срокам для товарных групп, категорий продавцов и применения проверок в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онлайн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и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офлайн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режимах. 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t>С 1 апреля 2024 года -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 режим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онлайн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проверки становится обязательным для табачных </w:t>
      </w:r>
      <w:proofErr w:type="gram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изделии</w:t>
      </w:r>
      <w:proofErr w:type="gram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̆, пива и слабоалкогольных напитков в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кегах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. С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этои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 же даты контроль за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максимальнои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розничнои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ценои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 (МРЦ) становится обязательным для табачных </w:t>
      </w:r>
      <w:proofErr w:type="gram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изделии</w:t>
      </w:r>
      <w:proofErr w:type="gram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̆. </w:t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t>С 1 мая 2024 года - 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режим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онлайн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проверки становится обязательным в крупных торговых сетях для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упакованнои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 воды и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молочнои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 продукции. Под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крупнои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торговои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̆ сетью понимается пятьдесят и более торговых точек, которые принадлежат одному или нескольким юридическим лицам, входящим в единую группу в соответствии с Федеральным законом "О защите конкуренции", или используются под единым коммерческим наименованием или иным средством индивидуализации. 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t>С 1 сентября 2024 года - 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режим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онлайн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проверки становится обязательным для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молочнои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 продукции и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упакованнои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̆ воды для остальных продавцов</w:t>
      </w:r>
      <w:proofErr w:type="gram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 </w:t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t>С</w:t>
      </w:r>
      <w:proofErr w:type="gramEnd"/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t xml:space="preserve"> 1 ноября 2024 года - 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режим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онлайн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проверки становится обязательным для пива и слабоалкогольных напитков в потребительских упаковках, антисептиков,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БАДов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, обуви, фотоаппаратов, шин, одежды, духов. </w:t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t>С 5 февраля 2025 года - 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режим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онлайн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проверки становится обязательным для безалкогольных напитков, указанных в подпункте "а" пункта 3 </w:t>
      </w:r>
      <w:hyperlink r:id="rId5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 №887</w:t>
        </w:r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. </w:t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t>С 1 апреля 2025 года - 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вводится проверка в режиме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онлайн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наличия сведений о вводе в оборот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молочнои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 продукции для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всеи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̆ розницы. 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t>С 1 марта 2025 года - 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становится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обязательнои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 проверка в режиме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офлай</w:t>
      </w:r>
      <w:proofErr w:type="gram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н</w:t>
      </w:r>
      <w:proofErr w:type="spellEnd"/>
      <w:proofErr w:type="gram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</w:t>
      </w:r>
      <w:proofErr w:type="gram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для</w:t>
      </w:r>
      <w:proofErr w:type="gram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всех товарных групп, кроме безалкогольных напитков. </w:t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b/>
          <w:bCs/>
          <w:color w:val="363634"/>
          <w:sz w:val="24"/>
          <w:szCs w:val="24"/>
          <w:lang w:eastAsia="ru-RU"/>
        </w:rPr>
        <w:t>С 1 июня 2025 года - 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режим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онлайн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проверки становится обязательным для безалкогольных напитков, указанных в подпункте "б" пункта 3 </w:t>
      </w:r>
      <w:hyperlink r:id="rId6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Постановления </w:t>
        </w:r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lastRenderedPageBreak/>
          <w:t>№887</w:t>
        </w:r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, а также становится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обязательнои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̆ проверка в режиме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офлай</w:t>
      </w:r>
      <w:proofErr w:type="gram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н</w:t>
      </w:r>
      <w:proofErr w:type="spellEnd"/>
      <w:proofErr w:type="gram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</w:t>
      </w:r>
      <w:proofErr w:type="gram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для</w:t>
      </w:r>
      <w:proofErr w:type="gram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 xml:space="preserve"> всех товаров 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товарнои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̆ группы безалкогольные напитки. </w:t>
      </w:r>
    </w:p>
    <w:p w:rsidR="007E1062" w:rsidRPr="007E1062" w:rsidRDefault="007E1062" w:rsidP="007E1062">
      <w:pPr>
        <w:spacing w:before="336" w:after="168" w:line="530" w:lineRule="atLeast"/>
        <w:outlineLvl w:val="2"/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</w:pPr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>Как подготовиться рознице к старту режима проверок на кассах?</w:t>
      </w:r>
    </w:p>
    <w:p w:rsidR="007E1062" w:rsidRPr="007E1062" w:rsidRDefault="007E1062" w:rsidP="007E1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Получить в личном кабинете системы маркировки «Честный знак» ключ доступа для осуществления проверок товаров с маркировкой на кассе перед продажей (ключ доступа нужно получить на каждый ИНН)</w:t>
      </w:r>
    </w:p>
    <w:p w:rsidR="007E1062" w:rsidRPr="007E1062" w:rsidRDefault="007E1062" w:rsidP="007E1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Обратиться к поставщику кассового программного обеспечения для обновления до актуальной версии с проверочным режимом и ввести свой ключ доступа для выполнения проверок</w:t>
      </w:r>
    </w:p>
    <w:p w:rsidR="007E1062" w:rsidRPr="007E1062" w:rsidRDefault="007E1062" w:rsidP="007E1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Провести обучение кассиров на отработку запрета продажи на кассе</w:t>
      </w:r>
    </w:p>
    <w:p w:rsidR="007E1062" w:rsidRPr="007E1062" w:rsidRDefault="007E1062" w:rsidP="007E1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Выборочная проверка на приемке товара через мобильное приложение «Честный ЗНАК. Бизнес»</w:t>
      </w:r>
    </w:p>
    <w:p w:rsidR="007E1062" w:rsidRPr="007E1062" w:rsidRDefault="007E1062" w:rsidP="007E1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Выстроить бизнес-процессы по товарам с маркировкой, которые не прошли проверку на кассе</w:t>
      </w:r>
    </w:p>
    <w:p w:rsidR="007E1062" w:rsidRPr="007E1062" w:rsidRDefault="007E1062" w:rsidP="007E10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На добровольной основе начать проверку на кассах уже сейчас, это позволит своевременно подготовиться к выполнению новых обязательных требований.</w:t>
      </w:r>
    </w:p>
    <w:p w:rsidR="007E1062" w:rsidRPr="007E1062" w:rsidRDefault="007E1062" w:rsidP="007E1062">
      <w:pPr>
        <w:spacing w:before="336" w:after="168" w:line="530" w:lineRule="atLeast"/>
        <w:outlineLvl w:val="2"/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</w:pPr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>Как посмотреть статистику отклонений по чекам с разрешительным режимом</w:t>
      </w:r>
    </w:p>
    <w:p w:rsidR="007E1062" w:rsidRPr="007E1062" w:rsidRDefault="007E1062" w:rsidP="007E1062">
      <w:pPr>
        <w:spacing w:after="0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Ознакомиться с подробной статьей-инструкцией вы можете по </w:t>
      </w:r>
      <w:hyperlink r:id="rId7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ссылке</w:t>
        </w:r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.</w:t>
      </w:r>
    </w:p>
    <w:p w:rsidR="007E1062" w:rsidRPr="007E1062" w:rsidRDefault="007E1062" w:rsidP="007E1062">
      <w:pPr>
        <w:spacing w:before="336" w:after="168" w:line="530" w:lineRule="atLeast"/>
        <w:outlineLvl w:val="2"/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</w:pPr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 xml:space="preserve">Разрешительный режим не распространяется </w:t>
      </w:r>
      <w:proofErr w:type="gramStart"/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>на</w:t>
      </w:r>
      <w:proofErr w:type="gramEnd"/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>:</w:t>
      </w:r>
    </w:p>
    <w:p w:rsidR="007E1062" w:rsidRPr="007E1062" w:rsidRDefault="007E1062" w:rsidP="007E1062">
      <w:pPr>
        <w:spacing w:after="0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proofErr w:type="gram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а) случаи применения контрольно-кассовой техники в режиме, не предусматривающем обязательной передачи фискальных документов в налоговые органы и оператору информационной системы мониторинга в электронной форме через оператора фискальных данных;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  <w:t>б) продавцов, которые подпадают под действие положений абзаца восьмого пункта 2 и пункта 3 статьи 2 Федерального закона "О применении контрольно-кассовой техники при осуществлении расчетов в Российской Федерации";</w:t>
      </w:r>
      <w:proofErr w:type="gram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proofErr w:type="gram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в) продавцов, которые не являются участниками оборота товаров в соответствии с правилами маркировки отдельных видов товаров, в отношении которых введена обязательная маркировка;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  <w:t>г) случаи продажи товаров предприятиями общественного питания, когда при розничной продаже в фискальном документе вместо кода маркировки указывается код товара, входящий в состав кода идентификации, определяемый по установленным форматам фискальных документов;</w:t>
      </w:r>
      <w:proofErr w:type="gram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д</w:t>
      </w:r>
      <w:proofErr w:type="spell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) случаи предложения к реализации (продаже) товаров посредством торгового автомата;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  <w:t>е) случаи продажи товара по образцам или дистанционным способом продажи при отгрузке товара со склада хранения для доставки потребителю с одновременной подачей в информационную систему мониторинга сведений о выводе из оборота товара.</w:t>
      </w:r>
    </w:p>
    <w:p w:rsidR="007E1062" w:rsidRPr="007E1062" w:rsidRDefault="007E1062" w:rsidP="007E1062">
      <w:pPr>
        <w:spacing w:before="336" w:after="168" w:line="530" w:lineRule="atLeast"/>
        <w:outlineLvl w:val="2"/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</w:pPr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lastRenderedPageBreak/>
        <w:t>Инструкции от партнеров</w:t>
      </w:r>
    </w:p>
    <w:p w:rsidR="007E1062" w:rsidRPr="007E1062" w:rsidRDefault="007E1062" w:rsidP="007E1062">
      <w:pPr>
        <w:spacing w:after="0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Мы собираем для вас инструкции от разработчиков программного обеспечения по разрешительному режиму. Список будет пополняться по мере получения новой информации.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hyperlink r:id="rId8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АТОЛ: Режим проверок маркировки перед продажей на кассе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Mark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Unit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+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Frontol</w:t>
        </w:r>
        <w:proofErr w:type="spellEnd"/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hyperlink r:id="rId9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ЦОР</w:t>
        </w:r>
      </w:hyperlink>
      <w:hyperlink r:id="rId10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 Контроль марок через ГИС МТ</w:t>
        </w:r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hyperlink r:id="rId11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CSI (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Crystal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Service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Integration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)</w:t>
        </w:r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  <w:t>ЭВОТОР: </w:t>
      </w:r>
      <w:hyperlink r:id="rId12" w:tgtFrame="_blank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Как выпустить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токен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«Честного знака» для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онлайн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проверки марки</w:t>
        </w:r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; </w:t>
      </w:r>
      <w:proofErr w:type="spell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fldChar w:fldCharType="begin"/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instrText xml:space="preserve"> HYPERLINK "https://support.evotor.ru/article/135fbe7b-57b7-4a07-be18-d3b50f001e6b" \t "_blank" </w:instrTex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fldChar w:fldCharType="separate"/>
      </w:r>
      <w:r w:rsidRPr="007E106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Онлайн-проверка</w:t>
      </w:r>
      <w:proofErr w:type="spellEnd"/>
      <w:r w:rsidRPr="007E106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 кода маркировки в «Честном знаке» при работе с маркированным пивом</w:t>
      </w:r>
      <w:proofErr w:type="gramStart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fldChar w:fldCharType="end"/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  <w:t>О</w:t>
      </w:r>
      <w:proofErr w:type="gramEnd"/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знакомиться со всеми решениями партнеров вы можете по </w:t>
      </w:r>
      <w:hyperlink r:id="rId13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ссылке</w:t>
        </w:r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.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</w:p>
    <w:p w:rsidR="007E1062" w:rsidRPr="007E1062" w:rsidRDefault="007E1062" w:rsidP="007E1062">
      <w:pPr>
        <w:spacing w:before="336" w:after="168" w:line="530" w:lineRule="atLeast"/>
        <w:outlineLvl w:val="2"/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</w:pPr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 xml:space="preserve">Записи </w:t>
      </w:r>
      <w:proofErr w:type="gramStart"/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>прошедших</w:t>
      </w:r>
      <w:proofErr w:type="gramEnd"/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 xml:space="preserve"> </w:t>
      </w:r>
      <w:proofErr w:type="spellStart"/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>вебинаров</w:t>
      </w:r>
      <w:proofErr w:type="spellEnd"/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14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15.03 Запуск разрешительного режима на кассе. Ответы на вопросы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15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18</w:t>
        </w:r>
      </w:hyperlink>
      <w:hyperlink r:id="rId16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.03 Запуск разрешительного режима на кассе. Ответы на вопросы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17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6.03 Рабочая группа в формате «открытого микрофона» тема: «Разрешительный режим»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18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6</w:t>
        </w:r>
      </w:hyperlink>
      <w:hyperlink r:id="rId19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.03 Партнерский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вебинар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МойСклад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 Разрешительный режим работы на кассах с 1 апреля. Как подготовиться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20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29.02 Общий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вебинар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 Новые правила торговли. Запуск разрешительного режима на кассе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21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14.02 Партнерский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вебинар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CSI (Кристалл Сервис) </w:t>
        </w:r>
      </w:hyperlink>
      <w:hyperlink r:id="rId22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«Разрешительный режим работы на кассах. Как подготовиться и избежать нарушений»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23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13.02</w:t>
        </w:r>
      </w:hyperlink>
      <w:hyperlink r:id="rId24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 </w:t>
        </w:r>
      </w:hyperlink>
      <w:hyperlink r:id="rId25" w:history="1">
        <w:proofErr w:type="gram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Партнерский</w:t>
        </w:r>
        <w:proofErr w:type="gram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вебинар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АТОЛ «Работа в разрешительном режиме для розницы»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26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8.02 Партнерский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вебинар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ЦОР. Работа в разрешительном режиме для розницы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27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23.01 Партнерский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вебинар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1С. Разрешительный порядок при продаже маркированного товара, поддержка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28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16.01 </w:t>
        </w:r>
        <w:proofErr w:type="gram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Партнерский</w:t>
        </w:r>
        <w:proofErr w:type="gram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вебинар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АТОЛ «Работа в разрешительном режиме для розницы»</w:t>
        </w:r>
      </w:hyperlink>
    </w:p>
    <w:p w:rsidR="007E1062" w:rsidRPr="007E1062" w:rsidRDefault="007E1062" w:rsidP="007E1062">
      <w:pPr>
        <w:spacing w:before="336" w:after="168" w:line="530" w:lineRule="atLeast"/>
        <w:outlineLvl w:val="2"/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</w:pPr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 xml:space="preserve">Предстоящие </w:t>
      </w:r>
      <w:proofErr w:type="spellStart"/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>вебинары</w:t>
      </w:r>
      <w:proofErr w:type="spellEnd"/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> </w:t>
      </w:r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29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19.03 Запуск разрешительного режима на кассе. Ответы на вопросы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30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20.03 Запуск разрешительного режима на кассе. Ответы на вопросы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31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21.03 </w:t>
        </w:r>
      </w:hyperlink>
      <w:hyperlink r:id="rId32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Общий </w:t>
        </w:r>
        <w:proofErr w:type="spell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вебинар</w:t>
        </w:r>
        <w:proofErr w:type="spell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 Новые правила торговли. Запуск разрешительного режима на кассе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33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22.03 Запуск разрешительного режима на кассе. Ответы на вопросы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34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25.03 Запуск разрешительного режима на кассе. Ответы на вопросы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35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26.03 Запуск разрешительного режима на кассе. Ответы на вопросы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36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27.03 Запуск разрешительного режима на кассе. Ответы на вопросы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37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28.03 Запуск разрешительного режима на кассе. Ответы на вопросы</w:t>
        </w:r>
      </w:hyperlink>
    </w:p>
    <w:p w:rsidR="007E1062" w:rsidRPr="007E1062" w:rsidRDefault="007E1062" w:rsidP="007E106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38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29.03 Запуск разрешительного режима на кассе. Ответы на вопросы</w:t>
        </w:r>
      </w:hyperlink>
    </w:p>
    <w:p w:rsidR="007E1062" w:rsidRPr="007E1062" w:rsidRDefault="007E1062" w:rsidP="007E1062">
      <w:pPr>
        <w:spacing w:before="336" w:after="168" w:line="530" w:lineRule="atLeast"/>
        <w:outlineLvl w:val="2"/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</w:pPr>
      <w:r w:rsidRPr="007E1062">
        <w:rPr>
          <w:rFonts w:ascii="Arial" w:eastAsia="Times New Roman" w:hAnsi="Arial" w:cs="Arial"/>
          <w:b/>
          <w:bCs/>
          <w:color w:val="363634"/>
          <w:sz w:val="27"/>
          <w:szCs w:val="27"/>
          <w:lang w:eastAsia="ru-RU"/>
        </w:rPr>
        <w:t>Нормативные документы и полезные материалы </w:t>
      </w:r>
    </w:p>
    <w:p w:rsidR="007E1062" w:rsidRPr="007E1062" w:rsidRDefault="007E1062" w:rsidP="007E1062">
      <w:pPr>
        <w:spacing w:after="0" w:line="240" w:lineRule="auto"/>
        <w:rPr>
          <w:rFonts w:ascii="Arial" w:eastAsia="Times New Roman" w:hAnsi="Arial" w:cs="Arial"/>
          <w:color w:val="363634"/>
          <w:sz w:val="24"/>
          <w:szCs w:val="24"/>
          <w:lang w:eastAsia="ru-RU"/>
        </w:rPr>
      </w:pPr>
      <w:hyperlink r:id="rId39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ППР</w:t>
        </w:r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t> </w:t>
      </w:r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hyperlink r:id="rId40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Методические рекомендации по взаимодействию кассового программного обеспечения с системой маркировки</w:t>
        </w:r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hyperlink r:id="rId41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Регламент подготовки к разрешительному режиму на кассах</w:t>
        </w:r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hyperlink r:id="rId42" w:history="1"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Листовка-помощник</w:t>
        </w:r>
      </w:hyperlink>
      <w:r w:rsidRPr="007E1062">
        <w:rPr>
          <w:rFonts w:ascii="Arial" w:eastAsia="Times New Roman" w:hAnsi="Arial" w:cs="Arial"/>
          <w:color w:val="363634"/>
          <w:sz w:val="24"/>
          <w:szCs w:val="24"/>
          <w:lang w:eastAsia="ru-RU"/>
        </w:rPr>
        <w:br/>
      </w:r>
      <w:hyperlink r:id="rId43" w:history="1">
        <w:proofErr w:type="gramStart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Листовка-помощник</w:t>
        </w:r>
        <w:proofErr w:type="gramEnd"/>
        <w:r w:rsidRPr="007E106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для кассиров</w:t>
        </w:r>
      </w:hyperlink>
    </w:p>
    <w:p w:rsidR="00ED2A5E" w:rsidRPr="007E1062" w:rsidRDefault="00ED2A5E" w:rsidP="007E1062">
      <w:pPr>
        <w:tabs>
          <w:tab w:val="left" w:pos="1211"/>
        </w:tabs>
      </w:pPr>
    </w:p>
    <w:sectPr w:rsidR="00ED2A5E" w:rsidRPr="007E1062" w:rsidSect="00ED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3157"/>
    <w:multiLevelType w:val="multilevel"/>
    <w:tmpl w:val="15B6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64D87"/>
    <w:multiLevelType w:val="multilevel"/>
    <w:tmpl w:val="132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compat/>
  <w:rsids>
    <w:rsidRoot w:val="007E1062"/>
    <w:rsid w:val="00377A24"/>
    <w:rsid w:val="007E1062"/>
    <w:rsid w:val="008304F0"/>
    <w:rsid w:val="00960E4D"/>
    <w:rsid w:val="00A57C8A"/>
    <w:rsid w:val="00C215F5"/>
    <w:rsid w:val="00ED2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5E"/>
  </w:style>
  <w:style w:type="paragraph" w:styleId="1">
    <w:name w:val="heading 1"/>
    <w:basedOn w:val="a"/>
    <w:link w:val="10"/>
    <w:uiPriority w:val="9"/>
    <w:qFormat/>
    <w:rsid w:val="007E1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E10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0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10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1062"/>
    <w:rPr>
      <w:color w:val="0000FF"/>
      <w:u w:val="single"/>
    </w:rPr>
  </w:style>
  <w:style w:type="character" w:customStyle="1" w:styleId="tag-list-itemlink">
    <w:name w:val="tag-list-item__link"/>
    <w:basedOn w:val="a0"/>
    <w:rsid w:val="007E1062"/>
  </w:style>
  <w:style w:type="character" w:customStyle="1" w:styleId="community-badgename">
    <w:name w:val="community-badge__name"/>
    <w:basedOn w:val="a0"/>
    <w:rsid w:val="007E1062"/>
  </w:style>
  <w:style w:type="character" w:customStyle="1" w:styleId="post-author-infodate">
    <w:name w:val="post-author-info__date"/>
    <w:basedOn w:val="a0"/>
    <w:rsid w:val="007E1062"/>
  </w:style>
  <w:style w:type="paragraph" w:styleId="a4">
    <w:name w:val="Normal (Web)"/>
    <w:basedOn w:val="a"/>
    <w:uiPriority w:val="99"/>
    <w:semiHidden/>
    <w:unhideWhenUsed/>
    <w:rsid w:val="007E1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7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06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2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0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5QS2-Dem94&amp;ab_channel=%D0%9C%D0%B0%D1%80%D0%BA%D0%B8%D1%80%D0%BE%D0%B2%D0%BA%D0%B0" TargetMode="External"/><Relationship Id="rId13" Type="http://schemas.openxmlformats.org/officeDocument/2006/relationships/hyperlink" Target="https://xn--80ajghhoc2aj1c8b.xn--p1ai/business/projects/retail/checkout/cash_equipment/" TargetMode="External"/><Relationship Id="rId18" Type="http://schemas.openxmlformats.org/officeDocument/2006/relationships/hyperlink" Target="https://xn--80ajghhoc2aj1c8b.xn--p1ai/lectures/vebinary/?ELEMENT_ID=432340" TargetMode="External"/><Relationship Id="rId26" Type="http://schemas.openxmlformats.org/officeDocument/2006/relationships/hyperlink" Target="https://xn--80ajghhoc2aj1c8b.xn--p1ai/lectures/videoarhiv/?ELEMENT_ID=430970&amp;STREAM=1" TargetMode="External"/><Relationship Id="rId39" Type="http://schemas.openxmlformats.org/officeDocument/2006/relationships/hyperlink" Target="http://publication.pravo.gov.ru/document/00012023112700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ideoarhiv/?ELEMENT_ID=431545&amp;STREAM=1" TargetMode="External"/><Relationship Id="rId34" Type="http://schemas.openxmlformats.org/officeDocument/2006/relationships/hyperlink" Target="https://xn--80ajghhoc2aj1c8b.xn--p1ai/lectures/vebinary/?ELEMENT_ID=432910" TargetMode="External"/><Relationship Id="rId42" Type="http://schemas.openxmlformats.org/officeDocument/2006/relationships/hyperlink" Target="https://xn--80ajghhoc2aj1c8b.xn--p1ai/upload/%D0%A0%D0%B0%D0%B7%D1%80%D0%B5%D1%88%D0%B8%D1%82%D0%B5%D0%BB%D1%8C%D0%BD%D1%8B%D0%B9_%D1%80%D0%B5%D0%B6%D0%B8%D0%BC_%D0%BD%D0%B0_%D0%BA%D0%B0%D1%81%D1%81%D0%B0%D1%85_%D1%81_%D0%BD%D0%BE%D0%B2%D1%8B%D0%BC%D0%B8_%D1%82%D0%B3.pdf" TargetMode="External"/><Relationship Id="rId7" Type="http://schemas.openxmlformats.org/officeDocument/2006/relationships/hyperlink" Target="https://markirovka.ru/community/rezhim-proverok-na-kassakh/kak-posmotret-statistiku-otkloneniy-po-chekam-s-razreshitelnym-rezimom" TargetMode="External"/><Relationship Id="rId12" Type="http://schemas.openxmlformats.org/officeDocument/2006/relationships/hyperlink" Target="https://support.evotor.ru/article/f080c4db-aea1-4104-9207-b363e76a1750" TargetMode="External"/><Relationship Id="rId17" Type="http://schemas.openxmlformats.org/officeDocument/2006/relationships/hyperlink" Target="https://xn--80ajghhoc2aj1c8b.xn--p1ai/lectures/vebinary/?ELEMENT_ID=432453" TargetMode="External"/><Relationship Id="rId25" Type="http://schemas.openxmlformats.org/officeDocument/2006/relationships/hyperlink" Target="https://xn--80ajghhoc2aj1c8b.xn--p1ai/lectures/videoarhiv/?ELEMENT_ID=429886&amp;STREAM=1" TargetMode="External"/><Relationship Id="rId33" Type="http://schemas.openxmlformats.org/officeDocument/2006/relationships/hyperlink" Target="https://xn--80ajghhoc2aj1c8b.xn--p1ai/lectures/vebinary/?ELEMENT_ID=432906" TargetMode="External"/><Relationship Id="rId38" Type="http://schemas.openxmlformats.org/officeDocument/2006/relationships/hyperlink" Target="https://xn--80ajghhoc2aj1c8b.xn--p1ai/lectures/vebinary/?ELEMENT_ID=4329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2882" TargetMode="External"/><Relationship Id="rId20" Type="http://schemas.openxmlformats.org/officeDocument/2006/relationships/hyperlink" Target="https://xn--80ajghhoc2aj1c8b.xn--p1ai/lectures/vebinary/?ELEMENT_ID=431959" TargetMode="External"/><Relationship Id="rId29" Type="http://schemas.openxmlformats.org/officeDocument/2006/relationships/hyperlink" Target="https://xn--80ajghhoc2aj1c8b.xn--p1ai/lectures/vebinary/?ELEMENT_ID=432886" TargetMode="External"/><Relationship Id="rId41" Type="http://schemas.openxmlformats.org/officeDocument/2006/relationships/hyperlink" Target="https://xn--80ajghhoc2aj1c8b.xn--p1ai/upload/%D0%BE%D1%82_%D0%90%D0%9F%D0%A0%D0%A4_%D1%83%D1%82%D0%B2%D0%B5%D1%80%D0%B6%D0%B4%D0%B5%D0%BD%D0%B8%D0%B5_%D0%A0%D0%B5%D0%B3%D0%BB%D0%B0%D0%BC%D0%B5%D0%BD%D1%82%D0%B0_%D0%B7%D0%B0%D0%BF%D1%80%D0%B5%D1%82_%D0%BD%D0%B0_%D0%BA%D0%B0%D1%81%D1%81%D0%B5_%E2%84%96_8939_%D0%9F10_%D0%94%D0%93_%D0%B2%D1%8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upload/%D0%9F%D0%9F%D0%A0_887_31_05_%D0%9F%D1%80%D0%B0%D0%B2%D0%B8%D0%BB%D0%B0_%D0%BC%D0%B0%D1%80%D0%BA%D0%B8%D1%80%D0%BE%D0%B2%D0%BA%D0%B8_%D0%BE%D1%82%D0%B4%D0%B5%D0%BB%D1%8C%D0%BD%D1%8B%D1%85_%D0%B2%D0%B8%D0%B4%D0%BE%D0%B2_%D0%91%D0%90_%D0%BD%D0%B0%D0%BF%D0%B8%D1%82%D0%BA%D0%BE%D0%B2_compressed%20(1).pdf" TargetMode="External"/><Relationship Id="rId11" Type="http://schemas.openxmlformats.org/officeDocument/2006/relationships/hyperlink" Target="https://crystals.atlassian.net/wiki/spaces/SR10SUPPORT/pages/4094230539" TargetMode="External"/><Relationship Id="rId24" Type="http://schemas.openxmlformats.org/officeDocument/2006/relationships/hyperlink" Target="https://xn--80ajghhoc2aj1c8b.xn--p1ai/lectures/videoarhiv/?ELEMENT_ID=429886&amp;STREAM=1" TargetMode="External"/><Relationship Id="rId32" Type="http://schemas.openxmlformats.org/officeDocument/2006/relationships/hyperlink" Target="https://xn--80ajghhoc2aj1c8b.xn--p1ai/lectures/vebinary/?ELEMENT_ID=432776" TargetMode="External"/><Relationship Id="rId37" Type="http://schemas.openxmlformats.org/officeDocument/2006/relationships/hyperlink" Target="https://xn--80ajghhoc2aj1c8b.xn--p1ai/lectures/vebinary/?ELEMENT_ID=432902" TargetMode="External"/><Relationship Id="rId40" Type="http://schemas.openxmlformats.org/officeDocument/2006/relationships/hyperlink" Target="https://xn--80ajghhoc2aj1c8b.xn--p1ai/upload/2023_09_01_%D0%BC%D0%B5%D1%82%D0%BE%D0%B4%D0%B8%D1%87%D0%B5%D1%81%D0%BA%D0%B8%D0%B5_%D1%80%D0%B5%D0%BA%D0%BE%D0%BC%D0%B5%D0%BD%D0%B4%D0%B0%D1%86%D0%B8%D0%B8_%D0%B201_3_rev_%D0%B8_%D0%BE%D1%84%D0%BB%D0%B0%D0%B8%CC%86%D0%BD_2.pdf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xn--80ajghhoc2aj1c8b.xn--p1ai/upload/%D0%9F%D0%9F%D0%A0_887_31_05_%D0%9F%D1%80%D0%B0%D0%B2%D0%B8%D0%BB%D0%B0_%D0%BC%D0%B0%D1%80%D0%BA%D0%B8%D1%80%D0%BE%D0%B2%D0%BA%D0%B8_%D0%BE%D1%82%D0%B4%D0%B5%D0%BB%D1%8C%D0%BD%D1%8B%D1%85_%D0%B2%D0%B8%D0%B4%D0%BE%D0%B2_%D0%91%D0%90_%D0%BD%D0%B0%D0%BF%D0%B8%D1%82%D0%BA%D0%BE%D0%B2_compressed%20(1).pdf" TargetMode="External"/><Relationship Id="rId15" Type="http://schemas.openxmlformats.org/officeDocument/2006/relationships/hyperlink" Target="https://xn--80ajghhoc2aj1c8b.xn--p1ai/lectures/vebinary/?ELEMENT_ID=432882" TargetMode="External"/><Relationship Id="rId23" Type="http://schemas.openxmlformats.org/officeDocument/2006/relationships/hyperlink" Target="https://xn--80ajghhoc2aj1c8b.xn--p1ai/lectures/videoarhiv/?ELEMENT_ID=429886&amp;STREAM=1" TargetMode="External"/><Relationship Id="rId28" Type="http://schemas.openxmlformats.org/officeDocument/2006/relationships/hyperlink" Target="https://xn--80ajghhoc2aj1c8b.xn--p1ai/lectures/videoarhiv/?ELEMENT_ID=429890&amp;STREAM=1" TargetMode="External"/><Relationship Id="rId36" Type="http://schemas.openxmlformats.org/officeDocument/2006/relationships/hyperlink" Target="https://xn--80ajghhoc2aj1c8b.xn--p1ai/lectures/vebinary/?ELEMENT_ID=432898" TargetMode="External"/><Relationship Id="rId10" Type="http://schemas.openxmlformats.org/officeDocument/2006/relationships/hyperlink" Target="https://www.youtube.com/watch?v=WsVaIznTNSc&amp;ab_channel=%D0%A6%D0%B5%D0%BD%D1%82%D1%80%D0%9E%D1%82%D1%80%D0%B0%D1%81%D0%BB%D0%B5%D0%B2%D1%8B%D1%85%D0%A0%D0%B5%D1%88%D0%B5%D0%BD%D0%B8%D0%B9" TargetMode="External"/><Relationship Id="rId19" Type="http://schemas.openxmlformats.org/officeDocument/2006/relationships/hyperlink" Target="https://xn--80ajghhoc2aj1c8b.xn--p1ai/lectures/vebinary/?ELEMENT_ID=432340" TargetMode="External"/><Relationship Id="rId31" Type="http://schemas.openxmlformats.org/officeDocument/2006/relationships/hyperlink" Target="https://xn--80ajghhoc2aj1c8b.xn--p1ai/lectures/vebinary/?ELEMENT_ID=432776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sVaIznTNSc&amp;ab_channel=%D0%A6%D0%B5%D0%BD%D1%82%D1%80%D0%9E%D1%82%D1%80%D0%B0%D1%81%D0%BB%D0%B5%D0%B2%D1%8B%D1%85%D0%A0%D0%B5%D1%88%D0%B5%D0%BD%D0%B8%D0%B9" TargetMode="External"/><Relationship Id="rId14" Type="http://schemas.openxmlformats.org/officeDocument/2006/relationships/hyperlink" Target="https://xn--80ajghhoc2aj1c8b.xn--p1ai/lectures/vebinary/?ELEMENT_ID=432878" TargetMode="External"/><Relationship Id="rId22" Type="http://schemas.openxmlformats.org/officeDocument/2006/relationships/hyperlink" Target="https://xn--80ajghhoc2aj1c8b.xn--p1ai/lectures/videoarhiv/?ELEMENT_ID=431545&amp;STREAM=1" TargetMode="External"/><Relationship Id="rId27" Type="http://schemas.openxmlformats.org/officeDocument/2006/relationships/hyperlink" Target="https://xn--80ajghhoc2aj1c8b.xn--p1ai/lectures/videoarhiv/?ELEMENT_ID=430421&amp;STREAM=1" TargetMode="External"/><Relationship Id="rId30" Type="http://schemas.openxmlformats.org/officeDocument/2006/relationships/hyperlink" Target="https://xn--80ajghhoc2aj1c8b.xn--p1ai/lectures/vebinary/?ELEMENT_ID=432890" TargetMode="External"/><Relationship Id="rId35" Type="http://schemas.openxmlformats.org/officeDocument/2006/relationships/hyperlink" Target="https://xn--80ajghhoc2aj1c8b.xn--p1ai/lectures/vebinary/?ELEMENT_ID=432894" TargetMode="External"/><Relationship Id="rId43" Type="http://schemas.openxmlformats.org/officeDocument/2006/relationships/hyperlink" Target="https://xn--80ajghhoc2aj1c8b.xn--p1ai/upload/%D0%94%D0%BB%D1%8F%20%D0%BA%D0%B0%D1%81%D1%81%D0%B8%D1%80%D0%BE%D0%B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1810</Words>
  <Characters>10323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2024-03-20T13:32:00Z</dcterms:created>
  <dcterms:modified xsi:type="dcterms:W3CDTF">2024-03-20T13:35:00Z</dcterms:modified>
</cp:coreProperties>
</file>