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0F" w:rsidRDefault="00515E0F" w:rsidP="00515E0F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515E0F" w:rsidTr="009B772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E0F" w:rsidRDefault="00DB6B45" w:rsidP="009B77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14</w:t>
            </w:r>
          </w:p>
          <w:p w:rsidR="00515E0F" w:rsidRDefault="00515E0F" w:rsidP="009B77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13  мая </w:t>
            </w:r>
          </w:p>
          <w:p w:rsidR="00515E0F" w:rsidRDefault="00515E0F" w:rsidP="009B772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515E0F" w:rsidRDefault="00515E0F" w:rsidP="00515E0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15E0F" w:rsidRDefault="00515E0F" w:rsidP="00515E0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15E0F" w:rsidRDefault="00515E0F" w:rsidP="00515E0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15E0F" w:rsidRDefault="00515E0F" w:rsidP="00515E0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15E0F" w:rsidRDefault="00515E0F" w:rsidP="00515E0F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515E0F" w:rsidRDefault="00515E0F" w:rsidP="00515E0F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Плещеевского сельсовета </w:t>
      </w:r>
    </w:p>
    <w:p w:rsidR="00515E0F" w:rsidRDefault="00515E0F" w:rsidP="00515E0F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515E0F" w:rsidRDefault="00515E0F" w:rsidP="00515E0F">
      <w:pPr>
        <w:jc w:val="center"/>
        <w:rPr>
          <w:rFonts w:ascii="Arial" w:hAnsi="Arial" w:cs="Arial"/>
          <w:sz w:val="32"/>
          <w:szCs w:val="32"/>
        </w:rPr>
      </w:pPr>
    </w:p>
    <w:p w:rsidR="00515E0F" w:rsidRPr="00E83E2E" w:rsidRDefault="00B06717" w:rsidP="00515E0F">
      <w:pPr>
        <w:jc w:val="center"/>
        <w:rPr>
          <w:sz w:val="28"/>
          <w:szCs w:val="28"/>
        </w:rPr>
      </w:pPr>
      <w:r w:rsidRPr="00B06717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515E0F" w:rsidRPr="00E83E2E" w:rsidRDefault="00515E0F" w:rsidP="00515E0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515E0F" w:rsidRPr="00E83E2E" w:rsidRDefault="00515E0F" w:rsidP="00515E0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515E0F" w:rsidRPr="00E83E2E" w:rsidRDefault="00B06717" w:rsidP="00515E0F">
      <w:pPr>
        <w:rPr>
          <w:b/>
        </w:rPr>
      </w:pPr>
      <w:r w:rsidRPr="00B06717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515E0F" w:rsidRDefault="00515E0F" w:rsidP="00515E0F">
      <w:pPr>
        <w:tabs>
          <w:tab w:val="left" w:pos="1480"/>
        </w:tabs>
        <w:rPr>
          <w:b/>
        </w:rPr>
      </w:pPr>
    </w:p>
    <w:p w:rsidR="00515E0F" w:rsidRPr="00515E0F" w:rsidRDefault="00515E0F" w:rsidP="00515E0F">
      <w:pPr>
        <w:tabs>
          <w:tab w:val="left" w:pos="1480"/>
        </w:tabs>
        <w:jc w:val="center"/>
        <w:rPr>
          <w:b/>
          <w:sz w:val="32"/>
          <w:szCs w:val="32"/>
        </w:rPr>
      </w:pPr>
      <w:r w:rsidRPr="00515E0F">
        <w:rPr>
          <w:b/>
          <w:sz w:val="32"/>
          <w:szCs w:val="32"/>
        </w:rPr>
        <w:t>АДМИНИСТРАЦИЯ ПЛЕЩЕЕВСКОГО С ЕЛЬСОВЕТА КОЛЫШЛЕЙСКОГО РАЙОНА ПЕНЗЕНСКОЙ ОБЛАСТИ</w:t>
      </w:r>
    </w:p>
    <w:p w:rsidR="00515E0F" w:rsidRDefault="00515E0F" w:rsidP="00515E0F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15E0F" w:rsidRDefault="00515E0F" w:rsidP="00515E0F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515E0F" w:rsidRDefault="00515E0F" w:rsidP="00515E0F">
      <w:pPr>
        <w:spacing w:line="192" w:lineRule="auto"/>
        <w:jc w:val="both"/>
        <w:rPr>
          <w:sz w:val="16"/>
          <w:szCs w:val="16"/>
        </w:rPr>
      </w:pPr>
    </w:p>
    <w:p w:rsidR="00515E0F" w:rsidRDefault="00515E0F" w:rsidP="00515E0F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515E0F" w:rsidTr="009B7721">
        <w:trPr>
          <w:jc w:val="center"/>
        </w:trPr>
        <w:tc>
          <w:tcPr>
            <w:tcW w:w="284" w:type="dxa"/>
            <w:vAlign w:val="bottom"/>
          </w:tcPr>
          <w:p w:rsidR="00515E0F" w:rsidRDefault="00515E0F" w:rsidP="009B7721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515E0F" w:rsidRDefault="00515E0F" w:rsidP="009B7721">
            <w:pPr>
              <w:jc w:val="center"/>
            </w:pPr>
            <w:r>
              <w:t xml:space="preserve">13 мая 2022 года     </w:t>
            </w:r>
          </w:p>
        </w:tc>
        <w:tc>
          <w:tcPr>
            <w:tcW w:w="397" w:type="dxa"/>
          </w:tcPr>
          <w:p w:rsidR="00515E0F" w:rsidRDefault="00515E0F" w:rsidP="009B7721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515E0F" w:rsidRDefault="00515E0F" w:rsidP="009B7721">
            <w:pPr>
              <w:jc w:val="center"/>
            </w:pPr>
            <w:r>
              <w:t>15</w:t>
            </w:r>
          </w:p>
        </w:tc>
      </w:tr>
      <w:tr w:rsidR="00515E0F" w:rsidTr="009B7721">
        <w:trPr>
          <w:jc w:val="center"/>
        </w:trPr>
        <w:tc>
          <w:tcPr>
            <w:tcW w:w="4678" w:type="dxa"/>
            <w:gridSpan w:val="4"/>
          </w:tcPr>
          <w:p w:rsidR="00515E0F" w:rsidRDefault="00515E0F" w:rsidP="009B7721">
            <w:pPr>
              <w:jc w:val="center"/>
            </w:pPr>
            <w:r>
              <w:t>д.Плещеевка</w:t>
            </w:r>
          </w:p>
        </w:tc>
      </w:tr>
    </w:tbl>
    <w:p w:rsidR="00515E0F" w:rsidRPr="00B05B57" w:rsidRDefault="00515E0F" w:rsidP="00515E0F">
      <w:pPr>
        <w:spacing w:line="192" w:lineRule="auto"/>
        <w:jc w:val="both"/>
        <w:rPr>
          <w:sz w:val="16"/>
          <w:szCs w:val="16"/>
        </w:rPr>
      </w:pPr>
    </w:p>
    <w:p w:rsidR="00515E0F" w:rsidRPr="00B05B57" w:rsidRDefault="00515E0F" w:rsidP="00515E0F">
      <w:pPr>
        <w:spacing w:line="192" w:lineRule="auto"/>
        <w:jc w:val="both"/>
        <w:rPr>
          <w:sz w:val="16"/>
          <w:szCs w:val="16"/>
        </w:rPr>
      </w:pPr>
    </w:p>
    <w:p w:rsidR="00515E0F" w:rsidRPr="00B05B57" w:rsidRDefault="00515E0F" w:rsidP="00515E0F">
      <w:pPr>
        <w:jc w:val="center"/>
        <w:rPr>
          <w:b/>
          <w:sz w:val="26"/>
          <w:szCs w:val="26"/>
        </w:rPr>
      </w:pPr>
      <w:r w:rsidRPr="00B05B57">
        <w:rPr>
          <w:b/>
          <w:sz w:val="26"/>
          <w:szCs w:val="26"/>
        </w:rPr>
        <w:t xml:space="preserve">О внесении изменений в распоряжение Администрации </w:t>
      </w:r>
      <w:r>
        <w:rPr>
          <w:b/>
          <w:sz w:val="26"/>
          <w:szCs w:val="26"/>
        </w:rPr>
        <w:t>Плещеевского</w:t>
      </w:r>
      <w:r w:rsidRPr="00B05B57">
        <w:rPr>
          <w:b/>
          <w:sz w:val="26"/>
          <w:szCs w:val="26"/>
        </w:rPr>
        <w:t xml:space="preserve"> сельсовета Колышлейского района Пензенской области от 22.08.2016 №</w:t>
      </w:r>
      <w:r>
        <w:rPr>
          <w:b/>
          <w:sz w:val="26"/>
          <w:szCs w:val="26"/>
        </w:rPr>
        <w:t>21</w:t>
      </w:r>
      <w:r w:rsidRPr="00B05B57">
        <w:rPr>
          <w:b/>
          <w:sz w:val="26"/>
          <w:szCs w:val="26"/>
        </w:rPr>
        <w:t xml:space="preserve"> «Об утверждении методики прогнозирования поступлений доходов в бюджет </w:t>
      </w:r>
      <w:r>
        <w:rPr>
          <w:b/>
          <w:sz w:val="26"/>
          <w:szCs w:val="26"/>
        </w:rPr>
        <w:t>Плещеевского</w:t>
      </w:r>
      <w:r w:rsidRPr="00B05B57">
        <w:rPr>
          <w:b/>
          <w:sz w:val="26"/>
          <w:szCs w:val="26"/>
        </w:rPr>
        <w:t xml:space="preserve"> сельсовета Колышлейского района Пензенской области, главным администратором которых является Администрация </w:t>
      </w:r>
      <w:r>
        <w:rPr>
          <w:b/>
          <w:sz w:val="26"/>
          <w:szCs w:val="26"/>
        </w:rPr>
        <w:t>Плещеевского</w:t>
      </w:r>
      <w:r w:rsidRPr="00B05B57">
        <w:rPr>
          <w:b/>
          <w:sz w:val="26"/>
          <w:szCs w:val="26"/>
        </w:rPr>
        <w:t xml:space="preserve"> сельсовета Колышлейского района Пензенской области»</w:t>
      </w:r>
    </w:p>
    <w:p w:rsidR="00515E0F" w:rsidRPr="00B05B57" w:rsidRDefault="00515E0F" w:rsidP="00515E0F">
      <w:pPr>
        <w:jc w:val="both"/>
      </w:pPr>
    </w:p>
    <w:p w:rsidR="00515E0F" w:rsidRPr="00E032A8" w:rsidRDefault="00515E0F" w:rsidP="00515E0F">
      <w:pPr>
        <w:spacing w:line="300" w:lineRule="exact"/>
        <w:ind w:firstLine="709"/>
        <w:jc w:val="both"/>
        <w:rPr>
          <w:sz w:val="26"/>
          <w:szCs w:val="26"/>
        </w:rPr>
      </w:pPr>
      <w:r w:rsidRPr="005411FD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>п</w:t>
      </w:r>
      <w:r w:rsidRPr="005411FD">
        <w:rPr>
          <w:sz w:val="26"/>
          <w:szCs w:val="26"/>
        </w:rPr>
        <w:t>остановлением Правите</w:t>
      </w:r>
      <w:r>
        <w:rPr>
          <w:sz w:val="26"/>
          <w:szCs w:val="26"/>
        </w:rPr>
        <w:t>льства Российской Федерации от 14</w:t>
      </w:r>
      <w:r w:rsidRPr="005411FD">
        <w:rPr>
          <w:sz w:val="26"/>
          <w:szCs w:val="26"/>
        </w:rPr>
        <w:t>.0</w:t>
      </w:r>
      <w:r>
        <w:rPr>
          <w:sz w:val="26"/>
          <w:szCs w:val="26"/>
        </w:rPr>
        <w:t>9</w:t>
      </w:r>
      <w:r w:rsidRPr="005411FD">
        <w:rPr>
          <w:sz w:val="26"/>
          <w:szCs w:val="26"/>
        </w:rPr>
        <w:t>.20</w:t>
      </w:r>
      <w:r>
        <w:rPr>
          <w:sz w:val="26"/>
          <w:szCs w:val="26"/>
        </w:rPr>
        <w:t>21 № 1557</w:t>
      </w:r>
      <w:r w:rsidRPr="00D7660B">
        <w:rPr>
          <w:sz w:val="26"/>
          <w:szCs w:val="26"/>
        </w:rPr>
        <w:t xml:space="preserve">, руководствуясь </w:t>
      </w:r>
      <w:r w:rsidRPr="00E032A8">
        <w:rPr>
          <w:spacing w:val="2"/>
          <w:sz w:val="26"/>
          <w:szCs w:val="26"/>
        </w:rPr>
        <w:t xml:space="preserve">Уставом </w:t>
      </w:r>
      <w:r>
        <w:rPr>
          <w:spacing w:val="2"/>
          <w:sz w:val="26"/>
          <w:szCs w:val="26"/>
        </w:rPr>
        <w:t>Плещеевского</w:t>
      </w:r>
      <w:r w:rsidRPr="00E032A8">
        <w:rPr>
          <w:spacing w:val="2"/>
          <w:sz w:val="26"/>
          <w:szCs w:val="26"/>
        </w:rPr>
        <w:t xml:space="preserve"> сельсовета Колышлейского района Пензенской области</w:t>
      </w:r>
      <w:r w:rsidRPr="00E032A8">
        <w:rPr>
          <w:sz w:val="26"/>
          <w:szCs w:val="26"/>
        </w:rPr>
        <w:t>:</w:t>
      </w:r>
    </w:p>
    <w:p w:rsidR="00515E0F" w:rsidRPr="00D7660B" w:rsidRDefault="00515E0F" w:rsidP="00515E0F">
      <w:pPr>
        <w:spacing w:line="300" w:lineRule="exact"/>
        <w:ind w:firstLine="709"/>
        <w:jc w:val="both"/>
        <w:rPr>
          <w:sz w:val="26"/>
          <w:szCs w:val="26"/>
        </w:rPr>
      </w:pPr>
      <w:r w:rsidRPr="00E032A8">
        <w:rPr>
          <w:sz w:val="26"/>
          <w:szCs w:val="26"/>
        </w:rPr>
        <w:t xml:space="preserve">1. Внести в методику прогнозирования поступлений доходов в бюджет </w:t>
      </w:r>
      <w:r>
        <w:rPr>
          <w:sz w:val="26"/>
          <w:szCs w:val="26"/>
        </w:rPr>
        <w:t>Плещеевского</w:t>
      </w:r>
      <w:r w:rsidRPr="00E032A8">
        <w:rPr>
          <w:sz w:val="26"/>
          <w:szCs w:val="26"/>
        </w:rPr>
        <w:t xml:space="preserve"> сельсовета Колышлейского района Пензенской</w:t>
      </w:r>
      <w:r w:rsidRPr="00D7660B">
        <w:rPr>
          <w:sz w:val="26"/>
          <w:szCs w:val="26"/>
        </w:rPr>
        <w:t xml:space="preserve"> области, главным администратором которых является Администрация </w:t>
      </w:r>
      <w:r>
        <w:rPr>
          <w:sz w:val="26"/>
          <w:szCs w:val="26"/>
        </w:rPr>
        <w:t>Плещеевского</w:t>
      </w:r>
      <w:r w:rsidRPr="00D7660B">
        <w:rPr>
          <w:sz w:val="26"/>
          <w:szCs w:val="26"/>
        </w:rPr>
        <w:t xml:space="preserve"> сельсовета Колышлейского района Пензенской области, утвержденную распоряжением Администрации </w:t>
      </w:r>
      <w:r>
        <w:rPr>
          <w:sz w:val="26"/>
          <w:szCs w:val="26"/>
        </w:rPr>
        <w:t>Плещеевского</w:t>
      </w:r>
      <w:r w:rsidRPr="00D7660B">
        <w:rPr>
          <w:sz w:val="26"/>
          <w:szCs w:val="26"/>
        </w:rPr>
        <w:t xml:space="preserve"> сельсовета Колышлейского района Пензенской области от 22.08.2016 № </w:t>
      </w:r>
      <w:r>
        <w:rPr>
          <w:sz w:val="26"/>
          <w:szCs w:val="26"/>
        </w:rPr>
        <w:t>21</w:t>
      </w:r>
      <w:r w:rsidRPr="00D7660B">
        <w:rPr>
          <w:sz w:val="26"/>
          <w:szCs w:val="26"/>
        </w:rPr>
        <w:t xml:space="preserve"> «Об утверждении методики прогнозирования поступлений доходов в бюджет </w:t>
      </w:r>
      <w:r>
        <w:rPr>
          <w:sz w:val="26"/>
          <w:szCs w:val="26"/>
        </w:rPr>
        <w:t>Плещеевского</w:t>
      </w:r>
      <w:r w:rsidRPr="00D7660B">
        <w:rPr>
          <w:sz w:val="26"/>
          <w:szCs w:val="26"/>
        </w:rPr>
        <w:t xml:space="preserve"> сельсовета Колышлейского района Пензенской области, главным администратором которых является Администрация </w:t>
      </w:r>
      <w:r>
        <w:rPr>
          <w:sz w:val="26"/>
          <w:szCs w:val="26"/>
        </w:rPr>
        <w:t>Плещеевского</w:t>
      </w:r>
      <w:r w:rsidRPr="00D7660B">
        <w:rPr>
          <w:sz w:val="26"/>
          <w:szCs w:val="26"/>
        </w:rPr>
        <w:t xml:space="preserve"> сельсовета Колышлейского района Пензенской области» (с последующими изменениями) (далее – методика) следующие изменения:</w:t>
      </w:r>
    </w:p>
    <w:p w:rsidR="00515E0F" w:rsidRDefault="00515E0F" w:rsidP="00515E0F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1.1. Части 4, 5 методики изложить в следующей редакции:</w:t>
      </w:r>
    </w:p>
    <w:p w:rsidR="00515E0F" w:rsidRDefault="00515E0F" w:rsidP="00515E0F">
      <w:pPr>
        <w:ind w:firstLine="708"/>
        <w:jc w:val="both"/>
        <w:rPr>
          <w:sz w:val="26"/>
          <w:szCs w:val="26"/>
        </w:rPr>
      </w:pPr>
      <w:r w:rsidRPr="009112C3">
        <w:rPr>
          <w:sz w:val="26"/>
          <w:szCs w:val="26"/>
        </w:rPr>
        <w:t>«4. Прогноз поступлений доходов в бюджет рассчитывается на основе единых подходов к прогнозированию поступлений в текущем финансовом году, очередном финансовом году и плановом периоде.</w:t>
      </w:r>
    </w:p>
    <w:p w:rsidR="00515E0F" w:rsidRPr="00EF01F7" w:rsidRDefault="00515E0F" w:rsidP="00515E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1F7">
        <w:rPr>
          <w:rFonts w:ascii="Times New Roman" w:hAnsi="Times New Roman" w:cs="Times New Roman"/>
          <w:sz w:val="26"/>
          <w:szCs w:val="26"/>
        </w:rPr>
        <w:t>Для текущего финансового года прогноз поступлений предусматривает в том числе использование данных о фактических поступлениях доходов за истекшие месяцы этого года путем увеличения или уменьшения прогноза доходов на сумму корректировки, рассчитываемой с учетом данных о фактических поступлениях доходов, уточнения прогнозируемых значений показателей, используемых для расчета прогнозного объема поступлений, с учетом их фактических значений.</w:t>
      </w:r>
    </w:p>
    <w:p w:rsidR="00515E0F" w:rsidRPr="00AD111A" w:rsidRDefault="00515E0F" w:rsidP="00515E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AD111A">
        <w:rPr>
          <w:rFonts w:ascii="Times New Roman" w:hAnsi="Times New Roman" w:cs="Times New Roman"/>
          <w:sz w:val="26"/>
          <w:szCs w:val="26"/>
        </w:rPr>
        <w:t>. Для расчета прогнозируемого объема поступлений доходов в бюджет применяются следующие методы:</w:t>
      </w:r>
    </w:p>
    <w:p w:rsidR="00515E0F" w:rsidRPr="00AD111A" w:rsidRDefault="00515E0F" w:rsidP="00515E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111A">
        <w:rPr>
          <w:rFonts w:ascii="Times New Roman" w:hAnsi="Times New Roman" w:cs="Times New Roman"/>
          <w:sz w:val="26"/>
          <w:szCs w:val="26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515E0F" w:rsidRPr="00AD111A" w:rsidRDefault="00515E0F" w:rsidP="00515E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111A">
        <w:rPr>
          <w:rFonts w:ascii="Times New Roman" w:hAnsi="Times New Roman" w:cs="Times New Roman"/>
          <w:sz w:val="26"/>
          <w:szCs w:val="26"/>
        </w:rPr>
        <w:t>усреднение - расчет на основании усреднения годовых объемов доходов бюджетов бюджетной системы Российской Федерации не менее чем за 3 года или за весь период поступления соответствующего вида доходов в случае, если он не превышает 3 года;</w:t>
      </w:r>
    </w:p>
    <w:p w:rsidR="00515E0F" w:rsidRDefault="00515E0F" w:rsidP="00515E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91F">
        <w:rPr>
          <w:rFonts w:ascii="Times New Roman" w:hAnsi="Times New Roman" w:cs="Times New Roman"/>
          <w:sz w:val="26"/>
          <w:szCs w:val="26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 бюджетов бюджетной системы Российской Федерации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15E0F" w:rsidRDefault="00515E0F" w:rsidP="00515E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111A">
        <w:rPr>
          <w:rFonts w:ascii="Times New Roman" w:hAnsi="Times New Roman" w:cs="Times New Roman"/>
          <w:sz w:val="26"/>
          <w:szCs w:val="26"/>
        </w:rPr>
        <w:t>прогнозирование на основании данных о фактическом поступлении доходов в течение текущего финансового года и оц</w:t>
      </w:r>
      <w:r>
        <w:rPr>
          <w:rFonts w:ascii="Times New Roman" w:hAnsi="Times New Roman" w:cs="Times New Roman"/>
          <w:sz w:val="26"/>
          <w:szCs w:val="26"/>
        </w:rPr>
        <w:t>енки поступлений в целом за год;</w:t>
      </w:r>
    </w:p>
    <w:p w:rsidR="00515E0F" w:rsidRDefault="00515E0F" w:rsidP="00515E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111A">
        <w:rPr>
          <w:rFonts w:ascii="Times New Roman" w:hAnsi="Times New Roman" w:cs="Times New Roman"/>
          <w:sz w:val="26"/>
          <w:szCs w:val="26"/>
        </w:rPr>
        <w:t>прогнозирование на основании данных об объеме расходов бюджета</w:t>
      </w:r>
      <w:r>
        <w:rPr>
          <w:rFonts w:ascii="Times New Roman" w:hAnsi="Times New Roman" w:cs="Times New Roman"/>
          <w:sz w:val="26"/>
          <w:szCs w:val="26"/>
        </w:rPr>
        <w:t xml:space="preserve"> Пензенской области и/или Колышлейского района</w:t>
      </w:r>
      <w:r w:rsidRPr="00AD111A">
        <w:rPr>
          <w:rFonts w:ascii="Times New Roman" w:hAnsi="Times New Roman" w:cs="Times New Roman"/>
          <w:sz w:val="26"/>
          <w:szCs w:val="26"/>
        </w:rPr>
        <w:t>, предусмотренного законом</w:t>
      </w:r>
      <w:r>
        <w:rPr>
          <w:rFonts w:ascii="Times New Roman" w:hAnsi="Times New Roman" w:cs="Times New Roman"/>
          <w:sz w:val="26"/>
          <w:szCs w:val="26"/>
        </w:rPr>
        <w:t xml:space="preserve"> Пензенской области (решением Собрания представителей Колышлейского района Пензенской области)</w:t>
      </w:r>
      <w:r w:rsidRPr="00AD111A">
        <w:rPr>
          <w:rFonts w:ascii="Times New Roman" w:hAnsi="Times New Roman" w:cs="Times New Roman"/>
          <w:sz w:val="26"/>
          <w:szCs w:val="26"/>
        </w:rPr>
        <w:t xml:space="preserve"> (проектом закона</w:t>
      </w:r>
      <w:r>
        <w:rPr>
          <w:rFonts w:ascii="Times New Roman" w:hAnsi="Times New Roman" w:cs="Times New Roman"/>
          <w:sz w:val="26"/>
          <w:szCs w:val="26"/>
        </w:rPr>
        <w:t xml:space="preserve"> Пензенской области (решения Собрания представителей Колышлейского района Пензенской области)</w:t>
      </w:r>
      <w:r w:rsidRPr="00AD111A">
        <w:rPr>
          <w:rFonts w:ascii="Times New Roman" w:hAnsi="Times New Roman" w:cs="Times New Roman"/>
          <w:sz w:val="26"/>
          <w:szCs w:val="26"/>
        </w:rPr>
        <w:t xml:space="preserve">) о бюджете </w:t>
      </w:r>
      <w:r>
        <w:rPr>
          <w:rFonts w:ascii="Times New Roman" w:hAnsi="Times New Roman" w:cs="Times New Roman"/>
          <w:sz w:val="26"/>
          <w:szCs w:val="26"/>
        </w:rPr>
        <w:t xml:space="preserve">Пензенской области (Колышлейского района Пензенской области) </w:t>
      </w:r>
      <w:r w:rsidRPr="00AD111A">
        <w:rPr>
          <w:rFonts w:ascii="Times New Roman" w:hAnsi="Times New Roman" w:cs="Times New Roman"/>
          <w:sz w:val="26"/>
          <w:szCs w:val="26"/>
        </w:rPr>
        <w:t>на очередной ф</w:t>
      </w:r>
      <w:r>
        <w:rPr>
          <w:rFonts w:ascii="Times New Roman" w:hAnsi="Times New Roman" w:cs="Times New Roman"/>
          <w:sz w:val="26"/>
          <w:szCs w:val="26"/>
        </w:rPr>
        <w:t>инансовый год и плановый период.»;</w:t>
      </w:r>
    </w:p>
    <w:p w:rsidR="00515E0F" w:rsidRPr="005618AA" w:rsidRDefault="00515E0F" w:rsidP="00515E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18A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5618A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Дополнить методику ч</w:t>
      </w:r>
      <w:r w:rsidRPr="005618AA">
        <w:rPr>
          <w:rFonts w:ascii="Times New Roman" w:hAnsi="Times New Roman" w:cs="Times New Roman"/>
          <w:sz w:val="26"/>
          <w:szCs w:val="26"/>
        </w:rPr>
        <w:t>асть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5618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5618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5618AA">
        <w:rPr>
          <w:rFonts w:ascii="Times New Roman" w:hAnsi="Times New Roman" w:cs="Times New Roman"/>
          <w:sz w:val="26"/>
          <w:szCs w:val="26"/>
        </w:rPr>
        <w:t>:</w:t>
      </w:r>
    </w:p>
    <w:p w:rsidR="00515E0F" w:rsidRPr="00991474" w:rsidRDefault="00515E0F" w:rsidP="00515E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18AA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5618AA">
        <w:rPr>
          <w:rFonts w:ascii="Times New Roman" w:hAnsi="Times New Roman" w:cs="Times New Roman"/>
          <w:sz w:val="26"/>
          <w:szCs w:val="26"/>
        </w:rPr>
        <w:t>. Методика</w:t>
      </w:r>
      <w:r w:rsidRPr="00991474">
        <w:rPr>
          <w:rFonts w:ascii="Times New Roman" w:hAnsi="Times New Roman" w:cs="Times New Roman"/>
          <w:sz w:val="26"/>
          <w:szCs w:val="26"/>
        </w:rPr>
        <w:t xml:space="preserve"> прогнозирования поступлений доходов в бюджеты бюджетной системы Российской Федерации, главным администратором которых является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Плещеевского сельсовета Колышлейского района </w:t>
      </w:r>
      <w:r w:rsidRPr="00991474">
        <w:rPr>
          <w:rFonts w:ascii="Times New Roman" w:hAnsi="Times New Roman" w:cs="Times New Roman"/>
          <w:sz w:val="26"/>
          <w:szCs w:val="26"/>
        </w:rPr>
        <w:t>Пензенской области, в разрезе кодов бюджетной классификации Российской Федерации изложена в Таблице.</w:t>
      </w:r>
    </w:p>
    <w:p w:rsidR="00515E0F" w:rsidRDefault="00515E0F" w:rsidP="00515E0F">
      <w:pPr>
        <w:ind w:firstLine="709"/>
        <w:jc w:val="right"/>
        <w:rPr>
          <w:sz w:val="26"/>
          <w:szCs w:val="26"/>
        </w:rPr>
      </w:pPr>
      <w:r w:rsidRPr="00991474">
        <w:rPr>
          <w:sz w:val="26"/>
          <w:szCs w:val="26"/>
        </w:rPr>
        <w:t>Таблица</w:t>
      </w:r>
      <w:r w:rsidRPr="00707171">
        <w:rPr>
          <w:sz w:val="26"/>
          <w:szCs w:val="26"/>
        </w:rPr>
        <w:t xml:space="preserve"> </w:t>
      </w:r>
    </w:p>
    <w:p w:rsidR="00515E0F" w:rsidRDefault="00515E0F" w:rsidP="00515E0F">
      <w:pPr>
        <w:ind w:firstLine="709"/>
        <w:jc w:val="both"/>
        <w:rPr>
          <w:sz w:val="26"/>
          <w:szCs w:val="26"/>
        </w:rPr>
        <w:sectPr w:rsidR="00515E0F" w:rsidSect="00515E0F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568" w:right="851" w:bottom="1134" w:left="1418" w:header="720" w:footer="720" w:gutter="0"/>
          <w:cols w:space="720"/>
          <w:titlePg/>
        </w:sectPr>
      </w:pP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1"/>
        <w:gridCol w:w="1572"/>
        <w:gridCol w:w="1686"/>
        <w:gridCol w:w="2520"/>
        <w:gridCol w:w="1340"/>
        <w:gridCol w:w="1360"/>
        <w:gridCol w:w="1440"/>
        <w:gridCol w:w="3842"/>
      </w:tblGrid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481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Код главного администратора доходов</w:t>
            </w:r>
          </w:p>
        </w:tc>
        <w:tc>
          <w:tcPr>
            <w:tcW w:w="1572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Наименование главного администратора доходов</w:t>
            </w:r>
          </w:p>
        </w:tc>
        <w:tc>
          <w:tcPr>
            <w:tcW w:w="1686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КБК</w:t>
            </w:r>
          </w:p>
        </w:tc>
        <w:tc>
          <w:tcPr>
            <w:tcW w:w="2520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Наименование КБК доходов</w:t>
            </w:r>
          </w:p>
        </w:tc>
        <w:tc>
          <w:tcPr>
            <w:tcW w:w="1340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Наименование метода расчета</w:t>
            </w:r>
          </w:p>
        </w:tc>
        <w:tc>
          <w:tcPr>
            <w:tcW w:w="1360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Формула расчета</w:t>
            </w:r>
          </w:p>
        </w:tc>
        <w:tc>
          <w:tcPr>
            <w:tcW w:w="1440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Алгоритм расчета</w:t>
            </w:r>
          </w:p>
        </w:tc>
        <w:tc>
          <w:tcPr>
            <w:tcW w:w="3842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Описание показателей</w:t>
            </w:r>
          </w:p>
        </w:tc>
      </w:tr>
    </w:tbl>
    <w:p w:rsidR="00515E0F" w:rsidRPr="00240D8D" w:rsidRDefault="00515E0F" w:rsidP="00515E0F">
      <w:pPr>
        <w:rPr>
          <w:sz w:val="2"/>
          <w:szCs w:val="2"/>
        </w:rPr>
      </w:pP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1"/>
        <w:gridCol w:w="1572"/>
        <w:gridCol w:w="1686"/>
        <w:gridCol w:w="2520"/>
        <w:gridCol w:w="1340"/>
        <w:gridCol w:w="1360"/>
        <w:gridCol w:w="1440"/>
        <w:gridCol w:w="3842"/>
      </w:tblGrid>
      <w:tr w:rsidR="00515E0F" w:rsidRPr="00E05260" w:rsidTr="009B7721">
        <w:trPr>
          <w:tblHeader/>
          <w:jc w:val="center"/>
        </w:trPr>
        <w:tc>
          <w:tcPr>
            <w:tcW w:w="468" w:type="dxa"/>
            <w:tcMar>
              <w:left w:w="28" w:type="dxa"/>
              <w:right w:w="28" w:type="dxa"/>
            </w:tcMar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72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6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20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0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60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40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42" w:type="dxa"/>
            <w:vAlign w:val="center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</w:t>
            </w:r>
          </w:p>
        </w:tc>
        <w:tc>
          <w:tcPr>
            <w:tcW w:w="481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10804020010000110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6"/>
                <w:szCs w:val="16"/>
              </w:rPr>
              <w:t>Метод усреднения, метод индексации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ГП = (ГП</w:t>
            </w:r>
            <w:r w:rsidRPr="00E05260">
              <w:rPr>
                <w:sz w:val="18"/>
                <w:szCs w:val="18"/>
                <w:vertAlign w:val="subscript"/>
              </w:rPr>
              <w:t xml:space="preserve">тг </w:t>
            </w:r>
            <w:r w:rsidRPr="00E05260">
              <w:rPr>
                <w:sz w:val="18"/>
                <w:szCs w:val="18"/>
              </w:rPr>
              <w:t>+ ГП</w:t>
            </w:r>
            <w:r w:rsidRPr="00E05260">
              <w:rPr>
                <w:sz w:val="18"/>
                <w:szCs w:val="18"/>
                <w:vertAlign w:val="subscript"/>
              </w:rPr>
              <w:t>тг-1</w:t>
            </w:r>
            <w:r w:rsidRPr="00E05260">
              <w:rPr>
                <w:sz w:val="18"/>
                <w:szCs w:val="18"/>
              </w:rPr>
              <w:t xml:space="preserve"> + ГП</w:t>
            </w:r>
            <w:r w:rsidRPr="00E05260">
              <w:rPr>
                <w:sz w:val="18"/>
                <w:szCs w:val="18"/>
                <w:vertAlign w:val="subscript"/>
              </w:rPr>
              <w:t>тг-2</w:t>
            </w:r>
            <w:r w:rsidRPr="00E05260">
              <w:rPr>
                <w:sz w:val="18"/>
                <w:szCs w:val="18"/>
              </w:rPr>
              <w:t>) / 3 х К;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</w:t>
            </w:r>
            <w:r w:rsidRPr="00E05260">
              <w:rPr>
                <w:sz w:val="18"/>
                <w:szCs w:val="18"/>
                <w:vertAlign w:val="subscript"/>
              </w:rPr>
              <w:t xml:space="preserve">тг </w:t>
            </w:r>
            <w:r w:rsidRPr="00E05260">
              <w:rPr>
                <w:sz w:val="18"/>
                <w:szCs w:val="18"/>
              </w:rPr>
              <w:t>=  (ГП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>фод / ГП</w:t>
            </w:r>
            <w:r w:rsidRPr="00E05260">
              <w:rPr>
                <w:sz w:val="18"/>
                <w:szCs w:val="18"/>
                <w:vertAlign w:val="subscript"/>
              </w:rPr>
              <w:t xml:space="preserve"> тг-1</w:t>
            </w:r>
            <w:r w:rsidRPr="00E05260">
              <w:rPr>
                <w:sz w:val="18"/>
                <w:szCs w:val="18"/>
              </w:rPr>
              <w:t>фод) х ГП</w:t>
            </w:r>
            <w:r w:rsidRPr="00E05260">
              <w:rPr>
                <w:sz w:val="18"/>
                <w:szCs w:val="18"/>
                <w:vertAlign w:val="subscript"/>
              </w:rPr>
              <w:t xml:space="preserve"> тг-1</w:t>
            </w:r>
            <w:r w:rsidRPr="00E05260">
              <w:rPr>
                <w:sz w:val="18"/>
                <w:szCs w:val="18"/>
              </w:rPr>
              <w:t>г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1. ГП – поступление госпошлины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 xml:space="preserve"> – сумма ожидаемого поступления госпошлины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в текущем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</w:t>
            </w:r>
            <w:r w:rsidRPr="00E05260">
              <w:rPr>
                <w:sz w:val="18"/>
                <w:szCs w:val="18"/>
                <w:vertAlign w:val="subscript"/>
              </w:rPr>
              <w:t>тг-1</w:t>
            </w:r>
            <w:r w:rsidRPr="00E05260">
              <w:rPr>
                <w:sz w:val="18"/>
                <w:szCs w:val="18"/>
              </w:rPr>
              <w:t>, ГП</w:t>
            </w:r>
            <w:r w:rsidRPr="00E05260">
              <w:rPr>
                <w:sz w:val="18"/>
                <w:szCs w:val="18"/>
                <w:vertAlign w:val="subscript"/>
              </w:rPr>
              <w:t xml:space="preserve">тг-2 </w:t>
            </w:r>
            <w:r w:rsidRPr="00E05260">
              <w:rPr>
                <w:sz w:val="18"/>
                <w:szCs w:val="18"/>
              </w:rPr>
              <w:t>– фактическое значение годовых поступлений госпошлины за два отчетных года, предшествующих текущему;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поступлений госпошлины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Значение коэффициента, характеризующего рост (снижение) поступлений госпошлины расчетном году по сравнению с годом, предшествующем расчетному соответствует индексу роста потребительских цен на товары (работы, услуги) в расчетном году.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года.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 xml:space="preserve">фод - сумма госпошлины,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по состоянию на последнюю отчетную дату текущего года;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</w:t>
            </w:r>
            <w:r w:rsidRPr="00E05260">
              <w:rPr>
                <w:sz w:val="18"/>
                <w:szCs w:val="18"/>
                <w:vertAlign w:val="subscript"/>
              </w:rPr>
              <w:t>тг-1</w:t>
            </w:r>
            <w:r w:rsidRPr="00E05260">
              <w:rPr>
                <w:sz w:val="18"/>
                <w:szCs w:val="18"/>
              </w:rPr>
              <w:t xml:space="preserve">фод - сумма госпошлины,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за соответствующий период года, предшествующего текущему;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</w:t>
            </w:r>
            <w:r w:rsidRPr="00E05260">
              <w:rPr>
                <w:sz w:val="18"/>
                <w:szCs w:val="18"/>
                <w:vertAlign w:val="subscript"/>
              </w:rPr>
              <w:t>тг-1</w:t>
            </w:r>
            <w:r w:rsidRPr="00E05260">
              <w:rPr>
                <w:sz w:val="18"/>
                <w:szCs w:val="18"/>
              </w:rPr>
              <w:t xml:space="preserve">г - сумма госпошлины,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</w:t>
            </w:r>
            <w:r w:rsidRPr="00E05260">
              <w:rPr>
                <w:sz w:val="18"/>
                <w:szCs w:val="18"/>
              </w:rPr>
              <w:lastRenderedPageBreak/>
              <w:t>сельсовета за год в году, предшествующем текущему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10807175010000110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6"/>
                <w:szCs w:val="16"/>
              </w:rPr>
              <w:t>Метод усреднения, метод индексации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ГП = (ГП</w:t>
            </w:r>
            <w:r w:rsidRPr="00E05260">
              <w:rPr>
                <w:sz w:val="18"/>
                <w:szCs w:val="18"/>
                <w:vertAlign w:val="subscript"/>
              </w:rPr>
              <w:t xml:space="preserve">тг </w:t>
            </w:r>
            <w:r w:rsidRPr="00E05260">
              <w:rPr>
                <w:sz w:val="18"/>
                <w:szCs w:val="18"/>
              </w:rPr>
              <w:t>+ ГП</w:t>
            </w:r>
            <w:r w:rsidRPr="00E05260">
              <w:rPr>
                <w:sz w:val="18"/>
                <w:szCs w:val="18"/>
                <w:vertAlign w:val="subscript"/>
              </w:rPr>
              <w:t>тг-1</w:t>
            </w:r>
            <w:r w:rsidRPr="00E05260">
              <w:rPr>
                <w:sz w:val="18"/>
                <w:szCs w:val="18"/>
              </w:rPr>
              <w:t xml:space="preserve"> + ГП</w:t>
            </w:r>
            <w:r w:rsidRPr="00E05260">
              <w:rPr>
                <w:sz w:val="18"/>
                <w:szCs w:val="18"/>
                <w:vertAlign w:val="subscript"/>
              </w:rPr>
              <w:t>тг-2</w:t>
            </w:r>
            <w:r w:rsidRPr="00E05260">
              <w:rPr>
                <w:sz w:val="18"/>
                <w:szCs w:val="18"/>
              </w:rPr>
              <w:t>) / 3 х К;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</w:t>
            </w:r>
            <w:r w:rsidRPr="00E05260">
              <w:rPr>
                <w:sz w:val="18"/>
                <w:szCs w:val="18"/>
                <w:vertAlign w:val="subscript"/>
              </w:rPr>
              <w:t xml:space="preserve">тг </w:t>
            </w:r>
            <w:r w:rsidRPr="00E05260">
              <w:rPr>
                <w:sz w:val="18"/>
                <w:szCs w:val="18"/>
              </w:rPr>
              <w:t>=  (ГП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>фод / ГП</w:t>
            </w:r>
            <w:r w:rsidRPr="00E05260">
              <w:rPr>
                <w:sz w:val="18"/>
                <w:szCs w:val="18"/>
                <w:vertAlign w:val="subscript"/>
              </w:rPr>
              <w:t xml:space="preserve"> тг-1</w:t>
            </w:r>
            <w:r w:rsidRPr="00E05260">
              <w:rPr>
                <w:sz w:val="18"/>
                <w:szCs w:val="18"/>
              </w:rPr>
              <w:t>фод) х ГП</w:t>
            </w:r>
            <w:r w:rsidRPr="00E05260">
              <w:rPr>
                <w:sz w:val="18"/>
                <w:szCs w:val="18"/>
                <w:vertAlign w:val="subscript"/>
              </w:rPr>
              <w:t xml:space="preserve"> тг-1</w:t>
            </w:r>
            <w:r w:rsidRPr="00E05260">
              <w:rPr>
                <w:sz w:val="18"/>
                <w:szCs w:val="18"/>
              </w:rPr>
              <w:t>г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1. ГП – поступление госпошлины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 xml:space="preserve"> – сумма ожидаемого поступления госпошлины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в текущем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</w:t>
            </w:r>
            <w:r w:rsidRPr="00E05260">
              <w:rPr>
                <w:sz w:val="18"/>
                <w:szCs w:val="18"/>
                <w:vertAlign w:val="subscript"/>
              </w:rPr>
              <w:t>тг-1</w:t>
            </w:r>
            <w:r w:rsidRPr="00E05260">
              <w:rPr>
                <w:sz w:val="18"/>
                <w:szCs w:val="18"/>
              </w:rPr>
              <w:t>, ГП</w:t>
            </w:r>
            <w:r w:rsidRPr="00E05260">
              <w:rPr>
                <w:sz w:val="18"/>
                <w:szCs w:val="18"/>
                <w:vertAlign w:val="subscript"/>
              </w:rPr>
              <w:t xml:space="preserve">тг-2 </w:t>
            </w:r>
            <w:r w:rsidRPr="00E05260">
              <w:rPr>
                <w:sz w:val="18"/>
                <w:szCs w:val="18"/>
              </w:rPr>
              <w:t>– фактическое значение годовых поступлений госпошлины за два отчетных года, предшествующих текущему;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поступлений госпошлины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Значение коэффициента, характеризующего рост (снижение) поступлений госпошлины расчетном году по сравнению с годом, предшествующем расчетному соответствует индексу роста потребительских цен на товары (работы, услуги) в расчетном году.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года.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 xml:space="preserve">фод - сумма госпошлины,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по состоянию на последнюю отчетную дату текущего года;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</w:t>
            </w:r>
            <w:r w:rsidRPr="00E05260">
              <w:rPr>
                <w:sz w:val="18"/>
                <w:szCs w:val="18"/>
                <w:vertAlign w:val="subscript"/>
              </w:rPr>
              <w:t>тг-1</w:t>
            </w:r>
            <w:r w:rsidRPr="00E05260">
              <w:rPr>
                <w:sz w:val="18"/>
                <w:szCs w:val="18"/>
              </w:rPr>
              <w:t xml:space="preserve">фод - сумма госпошлины,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за соответствующий период года, предшествующего текущему;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</w:t>
            </w:r>
            <w:r w:rsidRPr="00E05260">
              <w:rPr>
                <w:sz w:val="18"/>
                <w:szCs w:val="18"/>
                <w:vertAlign w:val="subscript"/>
              </w:rPr>
              <w:t>тг-1</w:t>
            </w:r>
            <w:r w:rsidRPr="00E05260">
              <w:rPr>
                <w:sz w:val="18"/>
                <w:szCs w:val="18"/>
              </w:rPr>
              <w:t xml:space="preserve">г - сумма госпошлины,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за год в году, предшествующем текущему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3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11105025100000120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</w:t>
            </w:r>
            <w:r w:rsidRPr="00E05260">
              <w:rPr>
                <w:sz w:val="18"/>
                <w:szCs w:val="18"/>
              </w:rPr>
              <w:lastRenderedPageBreak/>
              <w:t>и автономных учреждений)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АП = (Ʃ (ГП –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 Сниж) х К + Но) х Н;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= Пл х Ст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На основании данных о размере площади сдаваемых объектов, ставке арендной платы и динамике отдельных </w:t>
            </w:r>
            <w:r w:rsidRPr="00E05260">
              <w:rPr>
                <w:sz w:val="18"/>
                <w:szCs w:val="18"/>
              </w:rPr>
              <w:lastRenderedPageBreak/>
              <w:t>показателей прогноза социально-экономического развития, если иное не предусмотрено договором аренды, с учетом норматива зачисления, установленного Бюджетным кодексом Российской Федерации. Договоры, заключенные (планируемые к заключению) с арендаторами, являются источником данных о сдаваемой в аренду площади и ставке арендной платы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1. АП – сумма арендной платы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 – размер годовой арендной платы (включая объекты, планируемые к передаче в использование в очередном финансовом году) по данным на дату расчета;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Сниж – размер годовой арендной платы за земельные участки и имущество,  отчуждаемым  путем  приватизации,  ликвидации, продажи;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К - коэффициент, характеризующий рост (снижение) поступлений от арендной платы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Но – прогнозируемые поступления в виде неисполненных обязательств  (задолженности) по поступлениям от арендной платы;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 - норматив зачисления, установленный Бюджетным кодексом Российской Федерации;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договоров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вида, заключенных с арендаторами;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– размер годовой арендной платы (включая объекты, планируемые к передаче в использование в очередном финансовом году);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 - размер площади сдаваемого объекта;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 - ставка арендной платы.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11105027100000120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tabs>
                <w:tab w:val="left" w:pos="6351"/>
              </w:tabs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Доходы, получаемые  в виде арендной платы  за земельные участки, расположенные в полосе отвода автомобильных дорог общего пользования местного значения, находящихся в собственности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АП = (Ʃ (ГП –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 Сниж) х К + Но) х Н;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= Пл х Ст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На основании данных о размере площади сдаваемых объектов, ставке арендной платы и динамике отдельных показателей прогноза социально-экономическог</w:t>
            </w:r>
            <w:r w:rsidRPr="00E05260">
              <w:rPr>
                <w:sz w:val="18"/>
                <w:szCs w:val="18"/>
              </w:rPr>
              <w:lastRenderedPageBreak/>
              <w:t>о развития, если иное не предусмотрено договором аренды, с учетом норматива зачисления, установленного Бюджетным кодексом Российской Федерации. Договоры, заключенные (планируемые к заключению) с арендаторами, являются источником данных о сдаваемой в аренду площади и ставке арендной платы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1. АП – сумма арендной платы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 – размер годовой арендной платы (включая объекты, планируемые к передаче в использование в очередном финансовом году) по данным на дату расчета;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Сниж – размер годовой арендной платы за земельные участки и имущество,  отчуждаемым  путем  приватизации,  ликвидации, продажи;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поступлений от арендной платы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Но – прогнозируемые поступления в виде неисполненных обязательств  (задолженности) по поступлениям от арендной платы;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 - норматив зачисления, установленный Бюджетным кодексом Российской Федерации;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договоров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вида, заключенных с арендаторами;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– размер годовой арендной платы (включая объекты, планируемые к передаче в использование в очередном финансовом году);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 - размер площади сдаваемого объекта;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 - ставка арендной платы.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11105035100000120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АП = (Ʃ (ГП –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 Сниж) х К + Но) х Н;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= Пл х Ст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На основании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 предусмотрено договором </w:t>
            </w:r>
            <w:r w:rsidRPr="00E05260">
              <w:rPr>
                <w:sz w:val="18"/>
                <w:szCs w:val="18"/>
              </w:rPr>
              <w:lastRenderedPageBreak/>
              <w:t>аренды, с учетом норматива зачисления, установленного Бюджетным кодексом Российской Федерации. Договоры, заключенные (планируемые к заключению) с арендаторами, являются источником данных о сдаваемой в аренду площади и ставке арендной платы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1. АП – сумма арендной платы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 – размер годовой арендной платы (включая объекты, планируемые к передаче в использование в очередном финансовом году) по данным на дату расчета;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Сниж – размер годовой арендной платы за земельные участки и имущество,  отчуждаемым  путем  приватизации,  ликвидации, продажи;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поступлений от арендной платы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Но – прогнозируемые поступления в виде неисполненных обязательств  (задолженности) по поступлениям от арендной платы;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 - норматив зачисления, установленный </w:t>
            </w:r>
            <w:r w:rsidRPr="00E05260">
              <w:rPr>
                <w:sz w:val="18"/>
                <w:szCs w:val="18"/>
              </w:rPr>
              <w:lastRenderedPageBreak/>
              <w:t>Бюджетным кодексом Российской Федерации;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договоров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вида, заключенных с арендаторами;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– размер годовой арендной платы (включая объекты, планируемые к передаче в использование в очередном финансовом году);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 - размер площади сдаваемого объекта;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 - ставка арендной платы.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11105075100000120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Доходы от сдачи в аренду имущества, составляющего казну сельских поселений (за исключением земельных участков)  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АП = (Ʃ (ГП –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 Сниж) х К + Но) х Н;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= Пл х Ст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На основании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 предусмотрено договором аренды, с учетом норматива зачисления, </w:t>
            </w:r>
            <w:r w:rsidRPr="00E05260">
              <w:rPr>
                <w:sz w:val="18"/>
                <w:szCs w:val="18"/>
              </w:rPr>
              <w:lastRenderedPageBreak/>
              <w:t>установленного Бюджетным кодексом Российской Федерации. Договоры, заключенные (планируемые к заключению) с арендаторами, являются источником данных о сдаваемой в аренду площади и ставке арендной платы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1. АП – сумма арендной платы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 – размер годовой арендной платы (включая объекты, планируемые к передаче в использование в очередном финансовом году) по данным на дату расчета;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Сниж – размер годовой арендной платы за земельные участки и имущество,  отчуждаемым  путем  приватизации,  ликвидации, продажи;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поступлений от арендной платы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Но – прогнозируемые поступления в виде неисполненных обязательств  (задолженности) по поступлениям от арендной платы;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 - норматив зачисления, установленный Бюджетным кодексом Российской Федерации;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договоров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вида, заключенных с арендаторами;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2. ГП – размер годовой арендной платы </w:t>
            </w:r>
            <w:r w:rsidRPr="00E05260">
              <w:rPr>
                <w:sz w:val="18"/>
                <w:szCs w:val="18"/>
              </w:rPr>
              <w:lastRenderedPageBreak/>
              <w:t>(включая объекты, планируемые к передаче в использование в очередном финансовом году);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 - размер площади сдаваемого объекта;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 - ставка арендной платы.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11105093100000120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АП = (Ʃ (ГП –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 Сниж) х К + Но) х Н;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= Пл х Ст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На основании данных о размере площади объектов, ставке платы и динамике отдельных показателей прогноза социально-экономического развития, если иное не предусмотрено договором, с учетом норматива зачисления, установленного Бюджетным кодексом Российской Федерации. Договоры, заключенные (планируемые </w:t>
            </w:r>
            <w:r w:rsidRPr="00E05260">
              <w:rPr>
                <w:sz w:val="18"/>
                <w:szCs w:val="18"/>
              </w:rPr>
              <w:lastRenderedPageBreak/>
              <w:t xml:space="preserve">к заключению), являются источником данных о площади и ставке 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1. АП – сумма платы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 – размер годовой платы (включая объекты, планируемые к передаче в использование в очередном финансовом году) по данным на дату расчета;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Сниж – размер годовой платы за земельные участки и имущество,  отчуждаемым  путем  приватизации,  ликвидации, продажи;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поступлений от платы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Но – прогнозируемые поступления в виде неисполненных обязательств  (задолженности);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 - норматив зачисления, установленный Бюджетным кодексом Российской Федерации;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заключенных договоров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– размер годовой платы (включая объекты, планируемые к передаче в использование в очередном финансовом году);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 - размер площади объекта;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 - ставка.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11105325100000120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АП = (Ʃ (ГП –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 Сниж) х К + Но) х Н;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= Пл х Ст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На основании данных о размере площади объектов, ставке платы и динамике отдельных показателей прогноза социально-экономического развития, если иное не предусмотрено договором, с учетом норматива зачисления, установленного Бюджетным кодексом Российской Федерации. Договоры, заключенные (планируемые к заключению), являются источником данных о площади и ставке 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1. АП – сумма платы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 – размер годовой платы (включая объекты, планируемые к передаче в использование в очередном финансовом году) по данным на дату расчета;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Сниж – размер годовой платы за земельные участки и имущество,  отчуждаемым  путем  приватизации,  ликвидации, продажи;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поступлений от платы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Но – прогнозируемые поступления в виде неисполненных обязательств  (задолженности);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 - норматив зачисления, установленный Бюджетным кодексом Российской Федерации;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заключенных договоров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– размер годовой платы (включая объекты, планируемые к передаче в использование в очередном финансовом году);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 - размер площади объекта;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 - ставка.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9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11105420100000120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сельских </w:t>
            </w:r>
            <w:r w:rsidRPr="00E05260">
              <w:rPr>
                <w:color w:val="000000"/>
                <w:sz w:val="18"/>
                <w:szCs w:val="18"/>
              </w:rPr>
              <w:lastRenderedPageBreak/>
              <w:t>поселений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АП = (Ʃ (ГП –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 Сниж) х К + Но) х Н;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= Пл х Ст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На основании данных о размере площади объектов, ставке платы и динамике отдельных </w:t>
            </w:r>
            <w:r w:rsidRPr="00E05260">
              <w:rPr>
                <w:sz w:val="18"/>
                <w:szCs w:val="18"/>
              </w:rPr>
              <w:lastRenderedPageBreak/>
              <w:t xml:space="preserve">показателей прогноза социально-экономического развития, если иное не предусмотрено договором, с учетом норматива зачисления, установленного Бюджетным кодексом Российской Федерации. Договоры, заключенные (планируемые к заключению), являются источником данных о площади и ставке 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1. АП – сумма платы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 – размер годовой платы (включая объекты, планируемые к передаче в использование в очередном финансовом году) по данным на дату расчета;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Сниж – размер годовой платы за земельные участки и имущество,  отчуждаемым  путем  </w:t>
            </w:r>
            <w:r w:rsidRPr="00E05260">
              <w:rPr>
                <w:sz w:val="18"/>
                <w:szCs w:val="18"/>
              </w:rPr>
              <w:lastRenderedPageBreak/>
              <w:t>приватизации,  ликвидации, продажи;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поступлений от платы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Но – прогнозируемые поступления в виде неисполненных обязательств  (задолженности);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 - норматив зачисления, установленный Бюджетным кодексом Российской Федерации;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заключенных договоров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– размер годовой платы (включая объекты, планируемые к передаче в использование в очередном финансовом году);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 - размер площади объекта;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 - ставка.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11107015100000120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Пчп = Пост* К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Производится исходя из: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 фактической или прогнозной величины чистой прибыли муниципальных унитарных предприятий в году, предшествующем году, на который осуществляется расчет прогнозного объема доходов;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- из доли чистой прибыли </w:t>
            </w:r>
            <w:r w:rsidRPr="00E05260">
              <w:rPr>
                <w:sz w:val="18"/>
                <w:szCs w:val="18"/>
              </w:rPr>
              <w:lastRenderedPageBreak/>
              <w:t xml:space="preserve">муниципальных унитарных предприятий, перечисляемой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с учетом решения Комитета местного самоуправления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outlineLvl w:val="1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Пчп - поступления в виде части прибыли муниципальных унитарных предприятий, остающейся после уплаты налогов и обязательных платежей;</w:t>
            </w:r>
          </w:p>
          <w:p w:rsidR="00515E0F" w:rsidRPr="00E05260" w:rsidRDefault="00515E0F" w:rsidP="009B7721">
            <w:pPr>
              <w:spacing w:line="228" w:lineRule="auto"/>
              <w:outlineLvl w:val="1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Пост - фактическая или прогнозная величина чистой прибыли государственных и муниципальных унитарных предприятий в году, предшествующем году, на который осуществляется расчет прогнозного объема доходов, оставшаяся после уплаты налогов и обязательных платежей;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К- норматив отчисления от прибыли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11108050100000120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12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</w:t>
            </w:r>
            <w:r w:rsidRPr="00E05260">
              <w:rPr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11109035100000120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Доходы от эксплуатации и использования имущества автомобильных дорог, находящихся в собственности сельских </w:t>
            </w:r>
            <w:r w:rsidRPr="00E05260">
              <w:rPr>
                <w:sz w:val="18"/>
                <w:szCs w:val="18"/>
              </w:rPr>
              <w:lastRenderedPageBreak/>
              <w:t>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Метод усреднения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рг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= (Д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тг-2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+ Д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тг-1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+ Д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тг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) / 3;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тг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= (До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тг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) * 12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formattexttopleveltext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Д</w:t>
            </w:r>
            <w:r w:rsidRPr="00E05260">
              <w:rPr>
                <w:sz w:val="18"/>
                <w:szCs w:val="18"/>
                <w:vertAlign w:val="subscript"/>
              </w:rPr>
              <w:t>рг</w:t>
            </w:r>
            <w:r w:rsidRPr="00E05260">
              <w:rPr>
                <w:sz w:val="18"/>
                <w:szCs w:val="18"/>
              </w:rPr>
              <w:t xml:space="preserve"> - сумма </w:t>
            </w:r>
            <w:r w:rsidRPr="00E05260">
              <w:rPr>
                <w:snapToGrid w:val="0"/>
                <w:sz w:val="18"/>
                <w:szCs w:val="18"/>
              </w:rPr>
              <w:t>доходов от имущества автомобильных дорог</w:t>
            </w:r>
            <w:r w:rsidRPr="00E05260">
              <w:rPr>
                <w:sz w:val="18"/>
                <w:szCs w:val="18"/>
              </w:rPr>
              <w:t>, планируемая к поступлению в расчетном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</w:t>
            </w:r>
            <w:r w:rsidRPr="00E05260">
              <w:rPr>
                <w:sz w:val="18"/>
                <w:szCs w:val="18"/>
                <w:vertAlign w:val="subscript"/>
              </w:rPr>
              <w:t>тг-2</w:t>
            </w:r>
            <w:r w:rsidRPr="00E05260">
              <w:rPr>
                <w:sz w:val="18"/>
                <w:szCs w:val="18"/>
              </w:rPr>
              <w:t>, Д</w:t>
            </w:r>
            <w:r w:rsidRPr="00E05260">
              <w:rPr>
                <w:sz w:val="18"/>
                <w:szCs w:val="18"/>
                <w:vertAlign w:val="subscript"/>
              </w:rPr>
              <w:t xml:space="preserve">тг-1 </w:t>
            </w:r>
            <w:r w:rsidRPr="00E05260">
              <w:rPr>
                <w:sz w:val="18"/>
                <w:szCs w:val="18"/>
              </w:rPr>
              <w:t xml:space="preserve">– фактическое значение годовых </w:t>
            </w:r>
            <w:r w:rsidRPr="00E05260">
              <w:rPr>
                <w:snapToGrid w:val="0"/>
                <w:sz w:val="18"/>
                <w:szCs w:val="18"/>
              </w:rPr>
              <w:t>доходов от имущества автомобильных дорог</w:t>
            </w:r>
            <w:r w:rsidRPr="00E05260">
              <w:rPr>
                <w:sz w:val="18"/>
                <w:szCs w:val="18"/>
              </w:rPr>
              <w:t xml:space="preserve"> </w:t>
            </w:r>
            <w:r w:rsidRPr="00E05260">
              <w:rPr>
                <w:sz w:val="18"/>
                <w:szCs w:val="18"/>
              </w:rPr>
              <w:lastRenderedPageBreak/>
              <w:t>за два отчетных года, предшествуюших текущему;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 xml:space="preserve"> – ожидаемый объем </w:t>
            </w:r>
            <w:r w:rsidRPr="00E05260">
              <w:rPr>
                <w:snapToGrid w:val="0"/>
                <w:sz w:val="18"/>
                <w:szCs w:val="18"/>
              </w:rPr>
              <w:t>доходов от имущества автомобильных дорог</w:t>
            </w:r>
            <w:r w:rsidRPr="00E05260">
              <w:rPr>
                <w:sz w:val="18"/>
                <w:szCs w:val="18"/>
              </w:rPr>
              <w:t xml:space="preserve"> в текущем финансовом году.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До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 xml:space="preserve"> – фактическое значение </w:t>
            </w:r>
            <w:r w:rsidRPr="00E05260">
              <w:rPr>
                <w:snapToGrid w:val="0"/>
                <w:sz w:val="18"/>
                <w:szCs w:val="18"/>
              </w:rPr>
              <w:t>доходов от имущества автомобильных дорог</w:t>
            </w:r>
            <w:r w:rsidRPr="00E05260">
              <w:rPr>
                <w:sz w:val="18"/>
                <w:szCs w:val="18"/>
              </w:rPr>
              <w:t xml:space="preserve"> за истекший период текущего года;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– количество месяцев истекшего периода текущего года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11109045100000120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АП = (Ʃ (ГП –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 Сниж) х К + Но) х Н;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= Пл х Ст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На основании данных о размере площади объектов, ставке платы и динамике отдельных показателей прогноза социально-экономического развития, если иное не предусмотрено договором, с учетом норматива зачисления, установленного Бюджетным кодексом Российской Федерации. Договоры, </w:t>
            </w:r>
            <w:r w:rsidRPr="00E05260">
              <w:rPr>
                <w:sz w:val="18"/>
                <w:szCs w:val="18"/>
              </w:rPr>
              <w:lastRenderedPageBreak/>
              <w:t xml:space="preserve">заключенные (планируемые к заключению), являются источником данных о площади и ставке 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1. АП – сумма платы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 – размер годовой платы (включая объекты, планируемые к передаче в использование в очередном финансовом году) по данным на дату расчета;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Сниж – размер годовой платы за земельные участки и имущество,  отчуждаемым  путем  приватизации,  ликвидации, продажи;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поступлений от платы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Но – прогнозируемые поступления в виде неисполненных обязательств  (задолженности);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 - норматив зачисления, установленный Бюджетным кодексом Российской Федерации;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заключенных договоров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– размер годовой платы (включая объекты, планируемые к передаче в использование в очередном финансовом году);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 - размер площади объекта;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 - ставка.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11109080100000120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АП = (Ʃ (ГП –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 Сниж) х К + Но) х Н;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= Пл х Ст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На основании данных о размере площади объектов, ставке платы и динамике отдельных показателей прогноза социально-экономического развития, если иное не предусмотрено договором, с учетом норматива зачисления, установленного Бюджетным кодексом Российской Федерации. Договоры, заключенные (планируемые к заключению), являются источником данных о площади и ставке 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1. АП – сумма платы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ГП – размер годовой платы (включая объекты, планируемые к передаче в использование в очередном финансовом году) по данным на дату расчета;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Сниж – размер годовой платы за земельные участки и имущество,  отчуждаемым  путем  приватизации,  ликвидации, продажи;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поступлений от платы в расчетном году по сравнению с годом, предшествующем расчетному;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Но – прогнозируемые поступления в виде неисполненных обязательств  (задолженности);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 - норматив зачисления, установленный Бюджетным кодексом Российской Федерации;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заключенных договоров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ГП – размер годовой платы (включая объекты, планируемые к передаче в использование в очередном финансовом году);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 - размер площади объекта;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 - ставка.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15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</w:t>
            </w:r>
            <w:r w:rsidRPr="00E05260">
              <w:rPr>
                <w:sz w:val="18"/>
                <w:szCs w:val="18"/>
              </w:rPr>
              <w:lastRenderedPageBreak/>
              <w:t>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11301540100000130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Плата за  оказание услуг по присоединению объектов дорожного сервиса к автомобильным дорогам общего пользования местного значения, </w:t>
            </w:r>
            <w:r w:rsidRPr="00E05260">
              <w:rPr>
                <w:sz w:val="18"/>
                <w:szCs w:val="18"/>
              </w:rPr>
              <w:lastRenderedPageBreak/>
              <w:t>зачисляемая в бюджеты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 фактическом поступлении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11301995100000130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  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УИ = Ʃ (КИ / 3 х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  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х Ри)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Основанием для администрирования данного дохода являются </w:t>
            </w:r>
            <w:hyperlink r:id="rId11" w:history="1">
              <w:r w:rsidRPr="00E05260">
                <w:rPr>
                  <w:rFonts w:ascii="Times New Roman" w:hAnsi="Times New Roman" w:cs="Times New Roman"/>
                  <w:sz w:val="18"/>
                  <w:szCs w:val="18"/>
                </w:rPr>
                <w:t xml:space="preserve">статья </w:t>
              </w:r>
            </w:hyperlink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62 Бюджетного кодекса Российской Федерации, </w:t>
            </w:r>
            <w:hyperlink r:id="rId12" w:history="1">
              <w:r w:rsidRPr="00E05260">
                <w:rPr>
                  <w:rFonts w:ascii="Times New Roman" w:hAnsi="Times New Roman" w:cs="Times New Roman"/>
                  <w:sz w:val="18"/>
                  <w:szCs w:val="18"/>
                </w:rPr>
                <w:t>статья 22</w:t>
              </w:r>
            </w:hyperlink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Федерального закона от 09.02.2009 № 8-ФЗ «Об обеспечении доступа к информации о деятельности государственных органов и органов местного самоуправления», </w:t>
            </w:r>
            <w:hyperlink r:id="rId13" w:history="1">
              <w:r w:rsidRPr="00E05260">
                <w:rPr>
                  <w:rFonts w:ascii="Times New Roman" w:hAnsi="Times New Roman" w:cs="Times New Roman"/>
                  <w:sz w:val="18"/>
                  <w:szCs w:val="18"/>
                </w:rPr>
                <w:t>постановление</w:t>
              </w:r>
            </w:hyperlink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Российской Федерации от 24.10.2011 № 860 «Об утверждении Правил взимания платы за предоставление информации о деятельности государственных органов и органов местного самоуправления»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Доходы рассчитываются исходя из количества планируемых платных услуг и их стоимости, установленной Администрацией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сельсовета. Определение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случае, если он не превышает 3 </w:t>
            </w:r>
            <w:r w:rsidRPr="00E05260">
              <w:rPr>
                <w:sz w:val="18"/>
                <w:szCs w:val="18"/>
              </w:rPr>
              <w:lastRenderedPageBreak/>
              <w:t>лет.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УИ - общая сумма доходов от оказания услуг;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Ки - фактическое количество обращений за информацией за 3 полных года, предшествующих подготовке прогнозного назначения;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Ри - размер платы за предоставление информации на прогнозируемый год;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 вид доходов от оказания услуг;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доходов от оказания услуг,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11302065100000130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18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11302995100000130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6"/>
                <w:szCs w:val="16"/>
              </w:rPr>
              <w:t>Метод усреднения, метод индексации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ПД</w:t>
            </w:r>
            <w:r w:rsidRPr="00E05260">
              <w:rPr>
                <w:sz w:val="18"/>
                <w:szCs w:val="18"/>
                <w:vertAlign w:val="subscript"/>
              </w:rPr>
              <w:t>рг</w:t>
            </w:r>
            <w:r w:rsidRPr="00E05260">
              <w:rPr>
                <w:sz w:val="18"/>
                <w:szCs w:val="18"/>
              </w:rPr>
              <w:t xml:space="preserve"> = (ПД</w:t>
            </w:r>
            <w:r w:rsidRPr="00E05260">
              <w:rPr>
                <w:sz w:val="18"/>
                <w:szCs w:val="18"/>
                <w:vertAlign w:val="subscript"/>
              </w:rPr>
              <w:t xml:space="preserve">тг-2 </w:t>
            </w:r>
            <w:r w:rsidRPr="00E05260">
              <w:rPr>
                <w:sz w:val="18"/>
                <w:szCs w:val="18"/>
              </w:rPr>
              <w:t>+ ПД</w:t>
            </w:r>
            <w:r w:rsidRPr="00E05260">
              <w:rPr>
                <w:sz w:val="18"/>
                <w:szCs w:val="18"/>
                <w:vertAlign w:val="subscript"/>
              </w:rPr>
              <w:t xml:space="preserve">тг-1 </w:t>
            </w:r>
            <w:r w:rsidRPr="00E05260">
              <w:rPr>
                <w:sz w:val="18"/>
                <w:szCs w:val="18"/>
              </w:rPr>
              <w:t>+ ПД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>) / 3 *К;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ПД</w:t>
            </w:r>
            <w:r w:rsidRPr="00E05260">
              <w:rPr>
                <w:sz w:val="18"/>
                <w:szCs w:val="18"/>
                <w:vertAlign w:val="subscript"/>
              </w:rPr>
              <w:t xml:space="preserve">тг </w:t>
            </w:r>
            <w:r w:rsidRPr="00E05260">
              <w:rPr>
                <w:sz w:val="18"/>
                <w:szCs w:val="18"/>
              </w:rPr>
              <w:t>= (ПДо</w:t>
            </w:r>
            <w:r w:rsidRPr="00E05260">
              <w:rPr>
                <w:sz w:val="18"/>
                <w:szCs w:val="18"/>
                <w:vertAlign w:val="subscript"/>
              </w:rPr>
              <w:t xml:space="preserve">тг </w:t>
            </w:r>
            <w:r w:rsidRPr="00E05260">
              <w:rPr>
                <w:sz w:val="18"/>
                <w:szCs w:val="18"/>
              </w:rPr>
              <w:t xml:space="preserve">/ </w:t>
            </w:r>
            <w:r w:rsidRPr="00E05260">
              <w:rPr>
                <w:sz w:val="18"/>
                <w:szCs w:val="18"/>
                <w:lang w:val="en-US"/>
              </w:rPr>
              <w:t>k</w:t>
            </w:r>
            <w:r w:rsidRPr="00E05260">
              <w:rPr>
                <w:sz w:val="18"/>
                <w:szCs w:val="18"/>
              </w:rPr>
              <w:t>) * 12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formattexttopleveltext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ПД</w:t>
            </w:r>
            <w:r w:rsidRPr="00E05260">
              <w:rPr>
                <w:sz w:val="18"/>
                <w:szCs w:val="18"/>
                <w:vertAlign w:val="subscript"/>
              </w:rPr>
              <w:t>рг</w:t>
            </w:r>
            <w:r w:rsidRPr="00E05260">
              <w:rPr>
                <w:sz w:val="18"/>
                <w:szCs w:val="18"/>
              </w:rPr>
              <w:t xml:space="preserve"> - сумма прочих доходов, планируемая к поступлению в расчетном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ПД</w:t>
            </w:r>
            <w:r w:rsidRPr="00E05260">
              <w:rPr>
                <w:sz w:val="18"/>
                <w:szCs w:val="18"/>
                <w:vertAlign w:val="subscript"/>
              </w:rPr>
              <w:t>тг-2</w:t>
            </w:r>
            <w:r w:rsidRPr="00E05260">
              <w:rPr>
                <w:sz w:val="18"/>
                <w:szCs w:val="18"/>
              </w:rPr>
              <w:t>, ПД</w:t>
            </w:r>
            <w:r w:rsidRPr="00E05260">
              <w:rPr>
                <w:sz w:val="18"/>
                <w:szCs w:val="18"/>
                <w:vertAlign w:val="subscript"/>
              </w:rPr>
              <w:t xml:space="preserve">тг-1 </w:t>
            </w:r>
            <w:r w:rsidRPr="00E05260">
              <w:rPr>
                <w:sz w:val="18"/>
                <w:szCs w:val="18"/>
              </w:rPr>
              <w:t>– фактическое значение годовых прочих доходов за два отчетных года, предшествуюших текущему;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ПД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 xml:space="preserve"> – ожидаемый объем прочих доходов в текущем финансовом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 - коэффициент, характеризующий рост (снижение) прочих доходов в расчетном году по сравнению с годом, предшествующем расчетному.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Значение коэффициента, характеризующего рост (снижение) прочих доходов в расчетном году по сравнению с годом, предшествующем расчетному соответствует индексу роста цен (тарифов) на коммунальные услуги в расчетном году, предусмотренные Сценарными условиями социально - экономического развития Российской </w:t>
            </w:r>
            <w:r w:rsidRPr="00E05260">
              <w:rPr>
                <w:sz w:val="18"/>
                <w:szCs w:val="18"/>
              </w:rPr>
              <w:lastRenderedPageBreak/>
              <w:t>Федерации;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ПДо</w:t>
            </w:r>
            <w:r w:rsidRPr="00E05260">
              <w:rPr>
                <w:sz w:val="18"/>
                <w:szCs w:val="18"/>
                <w:vertAlign w:val="subscript"/>
              </w:rPr>
              <w:t>тг</w:t>
            </w:r>
            <w:r w:rsidRPr="00E05260">
              <w:rPr>
                <w:sz w:val="18"/>
                <w:szCs w:val="18"/>
              </w:rPr>
              <w:t xml:space="preserve"> – фактическое значение прочих доходов за истекший период текущего года;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  <w:lang w:val="en-US"/>
              </w:rPr>
              <w:t>k</w:t>
            </w:r>
            <w:r w:rsidRPr="00E05260">
              <w:rPr>
                <w:sz w:val="18"/>
                <w:szCs w:val="18"/>
              </w:rPr>
              <w:t xml:space="preserve"> – количество месяцев истекшего периода текущего года.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11402052100000410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Рос = Ʃ Ст</w:t>
            </w:r>
            <w:r w:rsidRPr="00E05260">
              <w:rPr>
                <w:sz w:val="18"/>
                <w:szCs w:val="18"/>
                <w:vertAlign w:val="subscript"/>
              </w:rPr>
              <w:t>ос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В соответствии с Прогнозным планом (программой) приватизации муниципального имущества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утвержденным решением Комитета местного самоуправления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актов планирования приватизации имущества, находящегося в собственности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а также порядка и последовательности применения способов приватизации, установленных законодательством Российской Федерации о приватизации государственно</w:t>
            </w:r>
            <w:r w:rsidRPr="00E05260">
              <w:rPr>
                <w:sz w:val="18"/>
                <w:szCs w:val="18"/>
              </w:rPr>
              <w:lastRenderedPageBreak/>
              <w:t>го и муниципального имущества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Рос – объем доходов от реализации основных средств;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</w:t>
            </w:r>
            <w:r w:rsidRPr="00E05260">
              <w:rPr>
                <w:sz w:val="18"/>
                <w:szCs w:val="18"/>
                <w:vertAlign w:val="subscript"/>
              </w:rPr>
              <w:t>ос</w:t>
            </w:r>
            <w:r w:rsidRPr="00E05260">
              <w:rPr>
                <w:sz w:val="18"/>
                <w:szCs w:val="18"/>
              </w:rPr>
              <w:t xml:space="preserve"> - стоимость объекта недвижимости, планируемого к продаже в расчетном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 вид объекта недвижимости, планируемого к продаже;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объектов недвижимости, планируемого к продаже,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11402053100000410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Рос = Ʃ Ст</w:t>
            </w:r>
            <w:r w:rsidRPr="00E05260">
              <w:rPr>
                <w:sz w:val="18"/>
                <w:szCs w:val="18"/>
                <w:vertAlign w:val="subscript"/>
              </w:rPr>
              <w:t>ос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В соответствии с Прогнозным планом (программой) приватизации муниципального имущества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утвержденным решением Комитета местного самоуправления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актов планирования приватизации имущества, находящегося в собственности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а также порядка и последовательности применения способов приватизации, установленных законодательством Российской Федерации о приватизации государственного и муниципального имущества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Рос – объем доходов от реализации основных средств;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</w:t>
            </w:r>
            <w:r w:rsidRPr="00E05260">
              <w:rPr>
                <w:sz w:val="18"/>
                <w:szCs w:val="18"/>
                <w:vertAlign w:val="subscript"/>
              </w:rPr>
              <w:t>ос</w:t>
            </w:r>
            <w:r w:rsidRPr="00E05260">
              <w:rPr>
                <w:sz w:val="18"/>
                <w:szCs w:val="18"/>
              </w:rPr>
              <w:t xml:space="preserve"> - стоимость объекта недвижимости, планируемого к продаже в расчетном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 вид объекта недвижимости, планируемого к продаже;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объектов недвижимости, планируемого к продаже,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21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</w:t>
            </w:r>
            <w:r w:rsidRPr="00E05260">
              <w:rPr>
                <w:sz w:val="18"/>
                <w:szCs w:val="18"/>
              </w:rPr>
              <w:lastRenderedPageBreak/>
              <w:t>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11402058100000410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Доходы от реализации недвижимого имущества </w:t>
            </w:r>
            <w:r w:rsidRPr="00E05260">
              <w:rPr>
                <w:sz w:val="18"/>
                <w:szCs w:val="18"/>
              </w:rPr>
              <w:lastRenderedPageBreak/>
              <w:t>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Метод прямого </w:t>
            </w:r>
            <w:r w:rsidRPr="00E05260">
              <w:rPr>
                <w:sz w:val="18"/>
                <w:szCs w:val="18"/>
              </w:rPr>
              <w:lastRenderedPageBreak/>
              <w:t>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Рос = Ʃ Ст</w:t>
            </w:r>
            <w:r w:rsidRPr="00E05260">
              <w:rPr>
                <w:sz w:val="18"/>
                <w:szCs w:val="18"/>
                <w:vertAlign w:val="subscript"/>
              </w:rPr>
              <w:t>ос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  i=1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В соответствии с Прогнозным </w:t>
            </w:r>
            <w:r w:rsidRPr="00E05260">
              <w:rPr>
                <w:sz w:val="18"/>
                <w:szCs w:val="18"/>
              </w:rPr>
              <w:lastRenderedPageBreak/>
              <w:t xml:space="preserve">планом (программой) приватизации муниципального имущества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утвержденным решением Комитета местного самоуправления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актов планирования приватизации имущества, находящегося в собственности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а также порядка и последовательности применения способов приватизации, установленных законодательством Российской Федерации о приватизации государственного и муниципального имущества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Рос – объем доходов от реализации основных средств;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Ст</w:t>
            </w:r>
            <w:r w:rsidRPr="00E05260">
              <w:rPr>
                <w:sz w:val="18"/>
                <w:szCs w:val="18"/>
                <w:vertAlign w:val="subscript"/>
              </w:rPr>
              <w:t>ос</w:t>
            </w:r>
            <w:r w:rsidRPr="00E05260">
              <w:rPr>
                <w:sz w:val="18"/>
                <w:szCs w:val="18"/>
              </w:rPr>
              <w:t xml:space="preserve"> - стоимость объекта недвижимости, планируемого к продаже в расчетном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 вид объекта недвижимости, планируемого к продаже;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объектов недвижимости, планируемого к продаже,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</w:t>
            </w:r>
            <w:r w:rsidRPr="00E05260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11402052100000440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</w:t>
            </w:r>
            <w:r w:rsidRPr="00E05260">
              <w:rPr>
                <w:sz w:val="18"/>
                <w:szCs w:val="18"/>
              </w:rPr>
              <w:lastRenderedPageBreak/>
              <w:t>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Метод усреднения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Р</w:t>
            </w:r>
            <w:r w:rsidRPr="00E05260">
              <w:rPr>
                <w:sz w:val="18"/>
                <w:szCs w:val="18"/>
                <w:vertAlign w:val="subscript"/>
              </w:rPr>
              <w:t>лом</w:t>
            </w:r>
            <w:r w:rsidRPr="00E05260">
              <w:rPr>
                <w:sz w:val="18"/>
                <w:szCs w:val="18"/>
              </w:rPr>
              <w:t xml:space="preserve">  = (Р</w:t>
            </w:r>
            <w:r w:rsidRPr="00E05260">
              <w:rPr>
                <w:sz w:val="18"/>
                <w:szCs w:val="18"/>
                <w:vertAlign w:val="subscript"/>
              </w:rPr>
              <w:t xml:space="preserve">лом тг </w:t>
            </w:r>
            <w:r w:rsidRPr="00E05260">
              <w:rPr>
                <w:sz w:val="18"/>
                <w:szCs w:val="18"/>
              </w:rPr>
              <w:t>+ 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 xml:space="preserve"> + Р</w:t>
            </w:r>
            <w:r w:rsidRPr="00E05260">
              <w:rPr>
                <w:sz w:val="18"/>
                <w:szCs w:val="18"/>
                <w:vertAlign w:val="subscript"/>
              </w:rPr>
              <w:t>лом тг-2</w:t>
            </w:r>
            <w:r w:rsidRPr="00E05260">
              <w:rPr>
                <w:sz w:val="18"/>
                <w:szCs w:val="18"/>
              </w:rPr>
              <w:t>) / 3;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Р</w:t>
            </w:r>
            <w:r w:rsidRPr="00E05260">
              <w:rPr>
                <w:sz w:val="18"/>
                <w:szCs w:val="18"/>
                <w:vertAlign w:val="subscript"/>
              </w:rPr>
              <w:t xml:space="preserve">лом тг </w:t>
            </w:r>
            <w:r w:rsidRPr="00E05260">
              <w:rPr>
                <w:sz w:val="18"/>
                <w:szCs w:val="18"/>
              </w:rPr>
              <w:t>=  (Р</w:t>
            </w:r>
            <w:r w:rsidRPr="00E05260">
              <w:rPr>
                <w:sz w:val="18"/>
                <w:szCs w:val="18"/>
                <w:vertAlign w:val="subscript"/>
              </w:rPr>
              <w:t>лом тг</w:t>
            </w:r>
            <w:r w:rsidRPr="00E05260">
              <w:rPr>
                <w:sz w:val="18"/>
                <w:szCs w:val="18"/>
              </w:rPr>
              <w:t>фод / 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>фод) х 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>г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Основанием для администрирования данного дохода являются статья 62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Бюджетного кодекса Российской Федерации, статья 4 Федерального закона от 24.06.1998 №89-ФЗ «Об отходах производства и потребления», постановление Правительства Российской Федерации от 11.05.2001 №370 «Об утверждении правил обращения с ломом и отходами цветных металлов и их отчуждения».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имеют несистемный характер поступлений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ожидаемое поступление </w:t>
            </w:r>
            <w:r w:rsidRPr="00E05260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от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реализации материальных запасов;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</w:t>
            </w:r>
            <w:r w:rsidRPr="00E05260">
              <w:rPr>
                <w:sz w:val="18"/>
                <w:szCs w:val="18"/>
                <w:vertAlign w:val="subscript"/>
              </w:rPr>
              <w:t>лом тг</w:t>
            </w:r>
            <w:r w:rsidRPr="00E05260">
              <w:rPr>
                <w:sz w:val="18"/>
                <w:szCs w:val="18"/>
              </w:rPr>
              <w:t xml:space="preserve"> – сумма ожидаемого поступления </w:t>
            </w:r>
            <w:r w:rsidRPr="00E05260">
              <w:rPr>
                <w:snapToGrid w:val="0"/>
                <w:sz w:val="18"/>
                <w:szCs w:val="18"/>
              </w:rPr>
              <w:t xml:space="preserve">платы от </w:t>
            </w:r>
            <w:r w:rsidRPr="00E05260">
              <w:rPr>
                <w:sz w:val="18"/>
                <w:szCs w:val="18"/>
              </w:rPr>
              <w:t xml:space="preserve">реализации материальных запасов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в текущем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>, ПЛ</w:t>
            </w:r>
            <w:r w:rsidRPr="00E05260">
              <w:rPr>
                <w:sz w:val="18"/>
                <w:szCs w:val="18"/>
                <w:vertAlign w:val="subscript"/>
              </w:rPr>
              <w:t xml:space="preserve">пл тг-2 </w:t>
            </w:r>
            <w:r w:rsidRPr="00E05260">
              <w:rPr>
                <w:sz w:val="18"/>
                <w:szCs w:val="18"/>
              </w:rPr>
              <w:t xml:space="preserve">– фактическое значение </w:t>
            </w:r>
            <w:r w:rsidRPr="00E05260">
              <w:rPr>
                <w:sz w:val="18"/>
                <w:szCs w:val="18"/>
              </w:rPr>
              <w:lastRenderedPageBreak/>
              <w:t xml:space="preserve">годовых поступлений </w:t>
            </w:r>
            <w:r w:rsidRPr="00E05260">
              <w:rPr>
                <w:snapToGrid w:val="0"/>
                <w:sz w:val="18"/>
                <w:szCs w:val="18"/>
              </w:rPr>
              <w:t xml:space="preserve">платы от </w:t>
            </w:r>
            <w:r w:rsidRPr="00E05260">
              <w:rPr>
                <w:sz w:val="18"/>
                <w:szCs w:val="18"/>
              </w:rPr>
              <w:t>реализации материальных запасов за два отчетных года, предшествующих текущему;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года.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Р</w:t>
            </w:r>
            <w:r w:rsidRPr="00E05260">
              <w:rPr>
                <w:sz w:val="18"/>
                <w:szCs w:val="18"/>
                <w:vertAlign w:val="subscript"/>
              </w:rPr>
              <w:t>лом тг</w:t>
            </w:r>
            <w:r w:rsidRPr="00E05260">
              <w:rPr>
                <w:sz w:val="18"/>
                <w:szCs w:val="18"/>
              </w:rPr>
              <w:t xml:space="preserve">фод - сумма </w:t>
            </w:r>
            <w:r w:rsidRPr="00E05260">
              <w:rPr>
                <w:snapToGrid w:val="0"/>
                <w:sz w:val="18"/>
                <w:szCs w:val="18"/>
              </w:rPr>
              <w:t xml:space="preserve">платы от </w:t>
            </w:r>
            <w:r w:rsidRPr="00E05260">
              <w:rPr>
                <w:sz w:val="18"/>
                <w:szCs w:val="18"/>
              </w:rPr>
              <w:t xml:space="preserve">реализации материальных запасов,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по состоянию на последнюю отчетную дату текущего года;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 xml:space="preserve">фод - сумма </w:t>
            </w:r>
            <w:r w:rsidRPr="00E05260">
              <w:rPr>
                <w:snapToGrid w:val="0"/>
                <w:sz w:val="18"/>
                <w:szCs w:val="18"/>
              </w:rPr>
              <w:t xml:space="preserve">платы от </w:t>
            </w:r>
            <w:r w:rsidRPr="00E05260">
              <w:rPr>
                <w:sz w:val="18"/>
                <w:szCs w:val="18"/>
              </w:rPr>
              <w:t xml:space="preserve">реализации материальных запасов,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за соответствующий период года, предшествующего текущему;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 xml:space="preserve">г - сумма </w:t>
            </w:r>
            <w:r w:rsidRPr="00E05260">
              <w:rPr>
                <w:snapToGrid w:val="0"/>
                <w:sz w:val="18"/>
                <w:szCs w:val="18"/>
              </w:rPr>
              <w:t xml:space="preserve">платы от </w:t>
            </w:r>
            <w:r w:rsidRPr="00E05260">
              <w:rPr>
                <w:sz w:val="18"/>
                <w:szCs w:val="18"/>
              </w:rPr>
              <w:t xml:space="preserve">реализации материальных запасов,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за год в году, предшествующем текущему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11402053100000440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Р</w:t>
            </w:r>
            <w:r w:rsidRPr="00E05260">
              <w:rPr>
                <w:sz w:val="18"/>
                <w:szCs w:val="18"/>
                <w:vertAlign w:val="subscript"/>
              </w:rPr>
              <w:t>лом</w:t>
            </w:r>
            <w:r w:rsidRPr="00E05260">
              <w:rPr>
                <w:sz w:val="18"/>
                <w:szCs w:val="18"/>
              </w:rPr>
              <w:t xml:space="preserve">  = (Р</w:t>
            </w:r>
            <w:r w:rsidRPr="00E05260">
              <w:rPr>
                <w:sz w:val="18"/>
                <w:szCs w:val="18"/>
                <w:vertAlign w:val="subscript"/>
              </w:rPr>
              <w:t xml:space="preserve">лом тг </w:t>
            </w:r>
            <w:r w:rsidRPr="00E05260">
              <w:rPr>
                <w:sz w:val="18"/>
                <w:szCs w:val="18"/>
              </w:rPr>
              <w:t>+ 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 xml:space="preserve"> + Р</w:t>
            </w:r>
            <w:r w:rsidRPr="00E05260">
              <w:rPr>
                <w:sz w:val="18"/>
                <w:szCs w:val="18"/>
                <w:vertAlign w:val="subscript"/>
              </w:rPr>
              <w:t>лом тг-2</w:t>
            </w:r>
            <w:r w:rsidRPr="00E05260">
              <w:rPr>
                <w:sz w:val="18"/>
                <w:szCs w:val="18"/>
              </w:rPr>
              <w:t>) / 3;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Р</w:t>
            </w:r>
            <w:r w:rsidRPr="00E05260">
              <w:rPr>
                <w:sz w:val="18"/>
                <w:szCs w:val="18"/>
                <w:vertAlign w:val="subscript"/>
              </w:rPr>
              <w:t xml:space="preserve">лом тг </w:t>
            </w:r>
            <w:r w:rsidRPr="00E05260">
              <w:rPr>
                <w:sz w:val="18"/>
                <w:szCs w:val="18"/>
              </w:rPr>
              <w:t>=  (Р</w:t>
            </w:r>
            <w:r w:rsidRPr="00E05260">
              <w:rPr>
                <w:sz w:val="18"/>
                <w:szCs w:val="18"/>
                <w:vertAlign w:val="subscript"/>
              </w:rPr>
              <w:t>лом тг</w:t>
            </w:r>
            <w:r w:rsidRPr="00E05260">
              <w:rPr>
                <w:sz w:val="18"/>
                <w:szCs w:val="18"/>
              </w:rPr>
              <w:t>фод / 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>фод) х 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>г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Основанием для администрирования данного дохода являются статья 62 Бюджетного кодекса Российской Федерации, статья 4 Федерального закона от 24.06.1998 №89-ФЗ «Об отходах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производства и потребления», постановление Правительства Российской Федерации от 11.05.2001 №370 «Об утверждении правил обращения с ломом и отходами цветных металлов и их отчуждения».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имеют несистемный характер поступлений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ожидаемое поступление </w:t>
            </w:r>
            <w:r w:rsidRPr="00E05260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от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реализации материальных запасов;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</w:t>
            </w:r>
            <w:r w:rsidRPr="00E05260">
              <w:rPr>
                <w:sz w:val="18"/>
                <w:szCs w:val="18"/>
                <w:vertAlign w:val="subscript"/>
              </w:rPr>
              <w:t>лом тг</w:t>
            </w:r>
            <w:r w:rsidRPr="00E05260">
              <w:rPr>
                <w:sz w:val="18"/>
                <w:szCs w:val="18"/>
              </w:rPr>
              <w:t xml:space="preserve"> – сумма ожидаемого поступления </w:t>
            </w:r>
            <w:r w:rsidRPr="00E05260">
              <w:rPr>
                <w:snapToGrid w:val="0"/>
                <w:sz w:val="18"/>
                <w:szCs w:val="18"/>
              </w:rPr>
              <w:t xml:space="preserve">платы от </w:t>
            </w:r>
            <w:r w:rsidRPr="00E05260">
              <w:rPr>
                <w:sz w:val="18"/>
                <w:szCs w:val="18"/>
              </w:rPr>
              <w:t xml:space="preserve">реализации материальных запасов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в текущем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>, ПЛ</w:t>
            </w:r>
            <w:r w:rsidRPr="00E05260">
              <w:rPr>
                <w:sz w:val="18"/>
                <w:szCs w:val="18"/>
                <w:vertAlign w:val="subscript"/>
              </w:rPr>
              <w:t xml:space="preserve">пл тг-2 </w:t>
            </w:r>
            <w:r w:rsidRPr="00E05260">
              <w:rPr>
                <w:sz w:val="18"/>
                <w:szCs w:val="18"/>
              </w:rPr>
              <w:t xml:space="preserve">– фактическое значение годовых поступлений </w:t>
            </w:r>
            <w:r w:rsidRPr="00E05260">
              <w:rPr>
                <w:snapToGrid w:val="0"/>
                <w:sz w:val="18"/>
                <w:szCs w:val="18"/>
              </w:rPr>
              <w:t xml:space="preserve">платы от </w:t>
            </w:r>
            <w:r w:rsidRPr="00E05260">
              <w:rPr>
                <w:sz w:val="18"/>
                <w:szCs w:val="18"/>
              </w:rPr>
              <w:t>реализации материальных запасов за два отчетных года, предшествующих текущему;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года.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Р</w:t>
            </w:r>
            <w:r w:rsidRPr="00E05260">
              <w:rPr>
                <w:sz w:val="18"/>
                <w:szCs w:val="18"/>
                <w:vertAlign w:val="subscript"/>
              </w:rPr>
              <w:t>лом тг</w:t>
            </w:r>
            <w:r w:rsidRPr="00E05260">
              <w:rPr>
                <w:sz w:val="18"/>
                <w:szCs w:val="18"/>
              </w:rPr>
              <w:t xml:space="preserve">фод - сумма </w:t>
            </w:r>
            <w:r w:rsidRPr="00E05260">
              <w:rPr>
                <w:snapToGrid w:val="0"/>
                <w:sz w:val="18"/>
                <w:szCs w:val="18"/>
              </w:rPr>
              <w:t xml:space="preserve">платы от </w:t>
            </w:r>
            <w:r w:rsidRPr="00E05260">
              <w:rPr>
                <w:sz w:val="18"/>
                <w:szCs w:val="18"/>
              </w:rPr>
              <w:t xml:space="preserve">реализации материальных запасов,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по состоянию на последнюю </w:t>
            </w:r>
            <w:r w:rsidRPr="00E05260">
              <w:rPr>
                <w:sz w:val="18"/>
                <w:szCs w:val="18"/>
              </w:rPr>
              <w:lastRenderedPageBreak/>
              <w:t>отчетную дату текущего года;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 xml:space="preserve">фод - сумма </w:t>
            </w:r>
            <w:r w:rsidRPr="00E05260">
              <w:rPr>
                <w:snapToGrid w:val="0"/>
                <w:sz w:val="18"/>
                <w:szCs w:val="18"/>
              </w:rPr>
              <w:t xml:space="preserve">платы от </w:t>
            </w:r>
            <w:r w:rsidRPr="00E05260">
              <w:rPr>
                <w:sz w:val="18"/>
                <w:szCs w:val="18"/>
              </w:rPr>
              <w:t xml:space="preserve">реализации материальных запасов,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за соответствующий период года, предшествующего текущему;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Р</w:t>
            </w:r>
            <w:r w:rsidRPr="00E05260">
              <w:rPr>
                <w:sz w:val="18"/>
                <w:szCs w:val="18"/>
                <w:vertAlign w:val="subscript"/>
              </w:rPr>
              <w:t>лом тг-1</w:t>
            </w:r>
            <w:r w:rsidRPr="00E05260">
              <w:rPr>
                <w:sz w:val="18"/>
                <w:szCs w:val="18"/>
              </w:rPr>
              <w:t xml:space="preserve">г - сумма </w:t>
            </w:r>
            <w:r w:rsidRPr="00E05260">
              <w:rPr>
                <w:snapToGrid w:val="0"/>
                <w:sz w:val="18"/>
                <w:szCs w:val="18"/>
              </w:rPr>
              <w:t xml:space="preserve">платы от </w:t>
            </w:r>
            <w:r w:rsidRPr="00E05260">
              <w:rPr>
                <w:sz w:val="18"/>
                <w:szCs w:val="18"/>
              </w:rPr>
              <w:t xml:space="preserve">реализации материальных запасов,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за год в году, предшествующем текущему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11403050100000410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11403050100000440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26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11406025100000430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              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</w:t>
            </w:r>
            <w:r w:rsidRPr="00E05260">
              <w:rPr>
                <w:sz w:val="18"/>
                <w:szCs w:val="18"/>
                <w:vertAlign w:val="subscript"/>
              </w:rPr>
              <w:t>ЗУ(мун.соб)</w:t>
            </w:r>
            <w:r w:rsidRPr="00E05260">
              <w:rPr>
                <w:sz w:val="18"/>
                <w:szCs w:val="18"/>
              </w:rPr>
              <w:t xml:space="preserve"> = (Ʃ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                  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>=1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Кс</w:t>
            </w:r>
            <w:r w:rsidRPr="00E05260">
              <w:rPr>
                <w:sz w:val="18"/>
                <w:szCs w:val="18"/>
                <w:vertAlign w:val="subscript"/>
              </w:rPr>
              <w:t xml:space="preserve">ЗУ(мун.соб) </w:t>
            </w:r>
            <w:r w:rsidRPr="00E05260">
              <w:rPr>
                <w:sz w:val="18"/>
                <w:szCs w:val="18"/>
              </w:rPr>
              <w:t>х Н)+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Ʃ Ст</w:t>
            </w:r>
            <w:r w:rsidRPr="00E05260">
              <w:rPr>
                <w:sz w:val="18"/>
                <w:szCs w:val="18"/>
                <w:vertAlign w:val="subscript"/>
              </w:rPr>
              <w:t>ЗУ(мун.соб)</w:t>
            </w:r>
            <w:r w:rsidRPr="00E05260">
              <w:rPr>
                <w:sz w:val="18"/>
                <w:szCs w:val="18"/>
              </w:rPr>
              <w:t>,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rPr>
                <w:sz w:val="18"/>
                <w:szCs w:val="18"/>
                <w:lang w:val="en-US"/>
              </w:rPr>
            </w:pPr>
            <w:r w:rsidRPr="00E05260">
              <w:rPr>
                <w:sz w:val="18"/>
                <w:szCs w:val="18"/>
              </w:rPr>
              <w:t xml:space="preserve"> </w:t>
            </w:r>
            <w:r w:rsidRPr="00E05260">
              <w:rPr>
                <w:sz w:val="18"/>
                <w:szCs w:val="18"/>
                <w:lang w:val="en-US"/>
              </w:rPr>
              <w:t>i=1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Кс</w:t>
            </w:r>
            <w:r w:rsidRPr="00E05260">
              <w:rPr>
                <w:sz w:val="18"/>
                <w:szCs w:val="18"/>
                <w:vertAlign w:val="subscript"/>
              </w:rPr>
              <w:t>ЗУ(мун.соб)</w:t>
            </w:r>
            <w:r w:rsidRPr="00E05260">
              <w:rPr>
                <w:sz w:val="18"/>
                <w:szCs w:val="18"/>
              </w:rPr>
              <w:t xml:space="preserve"> – кадастровая стоимость земельного участка, находящегося в собственности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планируемых к продаже в расчетном году без торгов;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 – процент от кадастровой стоимости земельного участка, установленный Порядком определения цены земельных участков, находящихся в муниципальной собственности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сельсовета;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</w:t>
            </w:r>
            <w:r w:rsidRPr="00E05260">
              <w:rPr>
                <w:sz w:val="18"/>
                <w:szCs w:val="18"/>
                <w:vertAlign w:val="subscript"/>
              </w:rPr>
              <w:t>ЗУ(мун.соб)</w:t>
            </w:r>
            <w:r w:rsidRPr="00E05260">
              <w:rPr>
                <w:sz w:val="18"/>
                <w:szCs w:val="18"/>
              </w:rPr>
              <w:t xml:space="preserve"> - стоимость земельного участка, находящегося в собственности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планируемого к продаже в расчетном году по результату независимой оценки;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 вид земельного участка;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земельных участков,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27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</w:t>
            </w:r>
            <w:r w:rsidRPr="00E05260">
              <w:rPr>
                <w:sz w:val="18"/>
                <w:szCs w:val="18"/>
              </w:rPr>
              <w:lastRenderedPageBreak/>
              <w:t>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11406045100000430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Доходы от продажи земельных участков, находящихся в </w:t>
            </w:r>
            <w:r w:rsidRPr="00E05260">
              <w:rPr>
                <w:sz w:val="18"/>
                <w:szCs w:val="18"/>
              </w:rPr>
              <w:lastRenderedPageBreak/>
              <w:t>собственности сельских поселений, находящихся в пользовании бюджетных и автономных учреждений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               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</w:t>
            </w:r>
            <w:r w:rsidRPr="00E05260">
              <w:rPr>
                <w:sz w:val="18"/>
                <w:szCs w:val="18"/>
                <w:vertAlign w:val="subscript"/>
              </w:rPr>
              <w:t>ЗУ(мун.соб)</w:t>
            </w:r>
            <w:r w:rsidRPr="00E05260">
              <w:rPr>
                <w:sz w:val="18"/>
                <w:szCs w:val="18"/>
              </w:rPr>
              <w:t xml:space="preserve"> = (Ʃ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                    </w:t>
            </w:r>
            <w:r w:rsidRPr="00E05260">
              <w:rPr>
                <w:sz w:val="18"/>
                <w:szCs w:val="18"/>
                <w:lang w:val="en-US"/>
              </w:rPr>
              <w:lastRenderedPageBreak/>
              <w:t>i</w:t>
            </w:r>
            <w:r w:rsidRPr="00E05260">
              <w:rPr>
                <w:sz w:val="18"/>
                <w:szCs w:val="18"/>
              </w:rPr>
              <w:t>=1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Кс</w:t>
            </w:r>
            <w:r w:rsidRPr="00E05260">
              <w:rPr>
                <w:sz w:val="18"/>
                <w:szCs w:val="18"/>
                <w:vertAlign w:val="subscript"/>
              </w:rPr>
              <w:t xml:space="preserve">ЗУ(мун.соб) </w:t>
            </w:r>
            <w:r w:rsidRPr="00E05260">
              <w:rPr>
                <w:sz w:val="18"/>
                <w:szCs w:val="18"/>
              </w:rPr>
              <w:t>х Н)+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   </w:t>
            </w:r>
            <w:r w:rsidRPr="00E05260">
              <w:rPr>
                <w:sz w:val="18"/>
                <w:szCs w:val="18"/>
                <w:lang w:val="en-US"/>
              </w:rPr>
              <w:t>n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Ʃ Ст</w:t>
            </w:r>
            <w:r w:rsidRPr="00E05260">
              <w:rPr>
                <w:sz w:val="18"/>
                <w:szCs w:val="18"/>
                <w:vertAlign w:val="subscript"/>
              </w:rPr>
              <w:t>ЗУ(мун.соб)</w:t>
            </w:r>
            <w:r w:rsidRPr="00E05260">
              <w:rPr>
                <w:sz w:val="18"/>
                <w:szCs w:val="18"/>
              </w:rPr>
              <w:t>,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rPr>
                <w:sz w:val="18"/>
                <w:szCs w:val="18"/>
                <w:lang w:val="en-US"/>
              </w:rPr>
            </w:pPr>
            <w:r w:rsidRPr="00E05260">
              <w:rPr>
                <w:sz w:val="18"/>
                <w:szCs w:val="18"/>
              </w:rPr>
              <w:t xml:space="preserve"> </w:t>
            </w:r>
            <w:r w:rsidRPr="00E05260">
              <w:rPr>
                <w:sz w:val="18"/>
                <w:szCs w:val="18"/>
                <w:lang w:val="en-US"/>
              </w:rPr>
              <w:t>i=1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Кс</w:t>
            </w:r>
            <w:r w:rsidRPr="00E05260">
              <w:rPr>
                <w:sz w:val="18"/>
                <w:szCs w:val="18"/>
                <w:vertAlign w:val="subscript"/>
              </w:rPr>
              <w:t>ЗУ(мун.соб)</w:t>
            </w:r>
            <w:r w:rsidRPr="00E05260">
              <w:rPr>
                <w:sz w:val="18"/>
                <w:szCs w:val="18"/>
              </w:rPr>
              <w:t xml:space="preserve"> – кадастровая стоимость земельного участка, находящегося в собственности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</w:t>
            </w:r>
            <w:r w:rsidRPr="00E05260">
              <w:rPr>
                <w:sz w:val="18"/>
                <w:szCs w:val="18"/>
              </w:rPr>
              <w:lastRenderedPageBreak/>
              <w:t>планируемых к продаже в расчетном году без торгов;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Н – процент от кадастровой стоимости земельного участка, установленный Порядком определения цены земельных участков, находящихся в муниципальной собственности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сельсовета;</w:t>
            </w:r>
          </w:p>
          <w:p w:rsidR="00515E0F" w:rsidRPr="00E05260" w:rsidRDefault="00515E0F" w:rsidP="009B7721">
            <w:pPr>
              <w:pStyle w:val="formattext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Ст</w:t>
            </w:r>
            <w:r w:rsidRPr="00E05260">
              <w:rPr>
                <w:sz w:val="18"/>
                <w:szCs w:val="18"/>
                <w:vertAlign w:val="subscript"/>
              </w:rPr>
              <w:t>ЗУ(мун.соб)</w:t>
            </w:r>
            <w:r w:rsidRPr="00E05260">
              <w:rPr>
                <w:sz w:val="18"/>
                <w:szCs w:val="18"/>
              </w:rPr>
              <w:t xml:space="preserve"> - стоимость земельного участка, находящегося в собственности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сельсовета, планируемого к продаже в расчетном году по результату независимой оценки;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 вид земельного участка;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n - количество земельных участков, </w:t>
            </w:r>
            <w:r w:rsidRPr="00E05260">
              <w:rPr>
                <w:sz w:val="18"/>
                <w:szCs w:val="18"/>
                <w:lang w:val="en-US"/>
              </w:rPr>
              <w:t>i</w:t>
            </w:r>
            <w:r w:rsidRPr="00E05260">
              <w:rPr>
                <w:sz w:val="18"/>
                <w:szCs w:val="18"/>
              </w:rPr>
              <w:t xml:space="preserve"> –го вида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28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11406325100000430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1. ПЛ</w:t>
            </w:r>
            <w:r w:rsidRPr="00E05260">
              <w:rPr>
                <w:sz w:val="18"/>
                <w:szCs w:val="18"/>
                <w:vertAlign w:val="subscript"/>
              </w:rPr>
              <w:t>пл</w:t>
            </w:r>
            <w:r w:rsidRPr="00E05260">
              <w:rPr>
                <w:sz w:val="18"/>
                <w:szCs w:val="18"/>
              </w:rPr>
              <w:t xml:space="preserve">  = (ПЛ</w:t>
            </w:r>
            <w:r w:rsidRPr="00E05260">
              <w:rPr>
                <w:sz w:val="18"/>
                <w:szCs w:val="18"/>
                <w:vertAlign w:val="subscript"/>
              </w:rPr>
              <w:t xml:space="preserve">пл тг </w:t>
            </w:r>
            <w:r w:rsidRPr="00E05260">
              <w:rPr>
                <w:sz w:val="18"/>
                <w:szCs w:val="18"/>
              </w:rPr>
              <w:t>+ ПЛ</w:t>
            </w:r>
            <w:r w:rsidRPr="00E05260">
              <w:rPr>
                <w:sz w:val="18"/>
                <w:szCs w:val="18"/>
                <w:vertAlign w:val="subscript"/>
              </w:rPr>
              <w:t>пл тг-1</w:t>
            </w:r>
            <w:r w:rsidRPr="00E05260">
              <w:rPr>
                <w:sz w:val="18"/>
                <w:szCs w:val="18"/>
              </w:rPr>
              <w:t xml:space="preserve"> + ПЛ</w:t>
            </w:r>
            <w:r w:rsidRPr="00E05260">
              <w:rPr>
                <w:sz w:val="18"/>
                <w:szCs w:val="18"/>
                <w:vertAlign w:val="subscript"/>
              </w:rPr>
              <w:t>пл тг-2</w:t>
            </w:r>
            <w:r w:rsidRPr="00E05260">
              <w:rPr>
                <w:sz w:val="18"/>
                <w:szCs w:val="18"/>
              </w:rPr>
              <w:t>) / 3;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ПЛ</w:t>
            </w:r>
            <w:r w:rsidRPr="00E05260">
              <w:rPr>
                <w:sz w:val="18"/>
                <w:szCs w:val="18"/>
                <w:vertAlign w:val="subscript"/>
              </w:rPr>
              <w:t xml:space="preserve">пл тг </w:t>
            </w:r>
            <w:r w:rsidRPr="00E05260">
              <w:rPr>
                <w:sz w:val="18"/>
                <w:szCs w:val="18"/>
              </w:rPr>
              <w:t>=  (ПЛ</w:t>
            </w:r>
            <w:r w:rsidRPr="00E05260">
              <w:rPr>
                <w:sz w:val="18"/>
                <w:szCs w:val="18"/>
                <w:vertAlign w:val="subscript"/>
              </w:rPr>
              <w:t>пл тг</w:t>
            </w:r>
            <w:r w:rsidRPr="00E05260">
              <w:rPr>
                <w:sz w:val="18"/>
                <w:szCs w:val="18"/>
              </w:rPr>
              <w:t>фод / ПЛ</w:t>
            </w:r>
            <w:r w:rsidRPr="00E05260">
              <w:rPr>
                <w:sz w:val="18"/>
                <w:szCs w:val="18"/>
                <w:vertAlign w:val="subscript"/>
              </w:rPr>
              <w:t>пл тг-1</w:t>
            </w:r>
            <w:r w:rsidRPr="00E05260">
              <w:rPr>
                <w:sz w:val="18"/>
                <w:szCs w:val="18"/>
              </w:rPr>
              <w:t>фод) х ПЛ</w:t>
            </w:r>
            <w:r w:rsidRPr="00E05260">
              <w:rPr>
                <w:sz w:val="18"/>
                <w:szCs w:val="18"/>
                <w:vertAlign w:val="subscript"/>
              </w:rPr>
              <w:t>пл тг-1</w:t>
            </w:r>
            <w:r w:rsidRPr="00E05260">
              <w:rPr>
                <w:sz w:val="18"/>
                <w:szCs w:val="18"/>
              </w:rPr>
              <w:t>г</w:t>
            </w:r>
          </w:p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-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ПЛ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пл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ожидаемое поступление </w:t>
            </w:r>
            <w:r w:rsidRPr="00E05260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платы за увеличение площади земельных участков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</w:t>
            </w:r>
            <w:r w:rsidRPr="00E05260">
              <w:rPr>
                <w:sz w:val="18"/>
                <w:szCs w:val="18"/>
                <w:vertAlign w:val="subscript"/>
              </w:rPr>
              <w:t>пл тг</w:t>
            </w:r>
            <w:r w:rsidRPr="00E05260">
              <w:rPr>
                <w:sz w:val="18"/>
                <w:szCs w:val="18"/>
              </w:rPr>
              <w:t xml:space="preserve"> – сумма ожидаемого поступления </w:t>
            </w:r>
            <w:r w:rsidRPr="00E05260">
              <w:rPr>
                <w:snapToGrid w:val="0"/>
                <w:sz w:val="18"/>
                <w:szCs w:val="18"/>
              </w:rPr>
              <w:t>платы за увеличение площади земельных участков</w:t>
            </w:r>
            <w:r w:rsidRPr="00E05260">
              <w:rPr>
                <w:sz w:val="18"/>
                <w:szCs w:val="18"/>
              </w:rPr>
              <w:t xml:space="preserve">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в текущем году;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</w:t>
            </w:r>
            <w:r w:rsidRPr="00E05260">
              <w:rPr>
                <w:sz w:val="18"/>
                <w:szCs w:val="18"/>
                <w:vertAlign w:val="subscript"/>
              </w:rPr>
              <w:t>пл тг-1</w:t>
            </w:r>
            <w:r w:rsidRPr="00E05260">
              <w:rPr>
                <w:sz w:val="18"/>
                <w:szCs w:val="18"/>
              </w:rPr>
              <w:t>, ПЛ</w:t>
            </w:r>
            <w:r w:rsidRPr="00E05260">
              <w:rPr>
                <w:sz w:val="18"/>
                <w:szCs w:val="18"/>
                <w:vertAlign w:val="subscript"/>
              </w:rPr>
              <w:t xml:space="preserve">пл тг-2 </w:t>
            </w:r>
            <w:r w:rsidRPr="00E05260">
              <w:rPr>
                <w:sz w:val="18"/>
                <w:szCs w:val="18"/>
              </w:rPr>
              <w:t xml:space="preserve">– фактическое значение годовых поступлений </w:t>
            </w:r>
            <w:r w:rsidRPr="00E05260">
              <w:rPr>
                <w:snapToGrid w:val="0"/>
                <w:sz w:val="18"/>
                <w:szCs w:val="18"/>
              </w:rPr>
              <w:t>платы за увеличение площади земельных участков</w:t>
            </w:r>
            <w:r w:rsidRPr="00E05260">
              <w:rPr>
                <w:sz w:val="18"/>
                <w:szCs w:val="18"/>
              </w:rPr>
              <w:t xml:space="preserve"> за два отчетных года, предшествующих текущему;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2. ПЛ</w:t>
            </w:r>
            <w:r w:rsidRPr="00E05260">
              <w:rPr>
                <w:sz w:val="18"/>
                <w:szCs w:val="18"/>
                <w:vertAlign w:val="subscript"/>
              </w:rPr>
              <w:t>пл тг</w:t>
            </w:r>
            <w:r w:rsidRPr="00E05260">
              <w:rPr>
                <w:sz w:val="18"/>
                <w:szCs w:val="18"/>
              </w:rPr>
              <w:t xml:space="preserve">фод - сумма </w:t>
            </w:r>
            <w:r w:rsidRPr="00E05260">
              <w:rPr>
                <w:snapToGrid w:val="0"/>
                <w:sz w:val="18"/>
                <w:szCs w:val="18"/>
              </w:rPr>
              <w:t>платы за увеличение площади земельных участков</w:t>
            </w:r>
            <w:r w:rsidRPr="00E05260">
              <w:rPr>
                <w:sz w:val="18"/>
                <w:szCs w:val="18"/>
              </w:rPr>
              <w:t xml:space="preserve">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по состоянию на последнюю отчетную дату текущего года;</w:t>
            </w:r>
          </w:p>
          <w:p w:rsidR="00515E0F" w:rsidRPr="00E05260" w:rsidRDefault="00515E0F" w:rsidP="009B7721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</w:t>
            </w:r>
            <w:r w:rsidRPr="00E05260">
              <w:rPr>
                <w:sz w:val="18"/>
                <w:szCs w:val="18"/>
                <w:vertAlign w:val="subscript"/>
              </w:rPr>
              <w:t>пл тг-1</w:t>
            </w:r>
            <w:r w:rsidRPr="00E05260">
              <w:rPr>
                <w:sz w:val="18"/>
                <w:szCs w:val="18"/>
              </w:rPr>
              <w:t xml:space="preserve">фод - сумма </w:t>
            </w:r>
            <w:r w:rsidRPr="00E05260">
              <w:rPr>
                <w:snapToGrid w:val="0"/>
                <w:sz w:val="18"/>
                <w:szCs w:val="18"/>
              </w:rPr>
              <w:t>платы за увеличение площади земельных участков</w:t>
            </w:r>
            <w:r w:rsidRPr="00E05260">
              <w:rPr>
                <w:sz w:val="18"/>
                <w:szCs w:val="18"/>
              </w:rPr>
              <w:t xml:space="preserve">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за соответствующий период года, предшествующего текущему;</w:t>
            </w:r>
          </w:p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</w:t>
            </w:r>
            <w:r w:rsidRPr="00E05260">
              <w:rPr>
                <w:sz w:val="18"/>
                <w:szCs w:val="18"/>
                <w:vertAlign w:val="subscript"/>
              </w:rPr>
              <w:t>пл тг-1</w:t>
            </w:r>
            <w:r w:rsidRPr="00E05260">
              <w:rPr>
                <w:sz w:val="18"/>
                <w:szCs w:val="18"/>
              </w:rPr>
              <w:t xml:space="preserve">г - сумма </w:t>
            </w:r>
            <w:r w:rsidRPr="00E05260">
              <w:rPr>
                <w:snapToGrid w:val="0"/>
                <w:sz w:val="18"/>
                <w:szCs w:val="18"/>
              </w:rPr>
              <w:t>платы за увеличение площади земельных участков</w:t>
            </w:r>
            <w:r w:rsidRPr="00E05260">
              <w:rPr>
                <w:sz w:val="18"/>
                <w:szCs w:val="18"/>
              </w:rPr>
              <w:t xml:space="preserve">, фактически поступившая в бюджет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за год в году, предшествующем текущему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29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</w:t>
            </w:r>
            <w:r w:rsidRPr="00E05260">
              <w:rPr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11502050100000140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Платежи, взимаемые органами местного самоуправления (организациями) сельских поселений за выполнение </w:t>
            </w:r>
            <w:r w:rsidRPr="00E05260">
              <w:rPr>
                <w:sz w:val="18"/>
                <w:szCs w:val="18"/>
              </w:rPr>
              <w:lastRenderedPageBreak/>
              <w:t>определенных функций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 фактическом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trHeight w:val="1215"/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11601074010000140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trHeight w:val="1214"/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trHeight w:val="1315"/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11601084010000140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trHeight w:val="1315"/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trHeight w:val="808"/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11602020020000140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trHeight w:val="807"/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trHeight w:val="1015"/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11607010100000140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trHeight w:val="1014"/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trHeight w:val="1215"/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11607030100000140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trHeight w:val="1214"/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35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napToGrid w:val="0"/>
                <w:sz w:val="18"/>
                <w:szCs w:val="18"/>
              </w:rPr>
            </w:pPr>
            <w:r w:rsidRPr="00E05260">
              <w:rPr>
                <w:snapToGrid w:val="0"/>
                <w:sz w:val="18"/>
                <w:szCs w:val="18"/>
              </w:rPr>
              <w:t>11607040100000140</w:t>
            </w:r>
          </w:p>
          <w:p w:rsidR="00515E0F" w:rsidRPr="00E05260" w:rsidRDefault="00515E0F" w:rsidP="009B7721">
            <w:pPr>
              <w:spacing w:line="235" w:lineRule="auto"/>
              <w:rPr>
                <w:snapToGrid w:val="0"/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napToGrid w:val="0"/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  <w:p w:rsidR="00515E0F" w:rsidRPr="00E05260" w:rsidRDefault="00515E0F" w:rsidP="009B7721">
            <w:pPr>
              <w:spacing w:line="235" w:lineRule="auto"/>
              <w:rPr>
                <w:snapToGrid w:val="0"/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trHeight w:val="1115"/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36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11607090100000140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tabs>
                <w:tab w:val="left" w:pos="6351"/>
              </w:tabs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trHeight w:val="1114"/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tabs>
                <w:tab w:val="left" w:pos="6351"/>
              </w:tabs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11609040100000140</w:t>
            </w:r>
          </w:p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tabs>
                <w:tab w:val="left" w:pos="6351"/>
              </w:tabs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  <w:p w:rsidR="00515E0F" w:rsidRPr="00E05260" w:rsidRDefault="00515E0F" w:rsidP="009B7721">
            <w:pPr>
              <w:tabs>
                <w:tab w:val="left" w:pos="6351"/>
              </w:tabs>
              <w:spacing w:line="235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trHeight w:val="620"/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38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11610031100000140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trHeight w:val="620"/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trHeight w:val="914"/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39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11610032100000140</w:t>
            </w:r>
          </w:p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trHeight w:val="914"/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snapToGrid w:val="0"/>
                <w:sz w:val="18"/>
                <w:szCs w:val="18"/>
              </w:rPr>
              <w:t>11610061100000140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trHeight w:val="2029"/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41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napToGrid w:val="0"/>
                <w:sz w:val="18"/>
                <w:szCs w:val="18"/>
              </w:rPr>
            </w:pPr>
            <w:r w:rsidRPr="00E05260">
              <w:rPr>
                <w:snapToGrid w:val="0"/>
                <w:sz w:val="18"/>
                <w:szCs w:val="18"/>
              </w:rPr>
              <w:t>11610062100000140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планируемой к зачислению</w:t>
            </w:r>
          </w:p>
        </w:tc>
      </w:tr>
      <w:tr w:rsidR="00515E0F" w:rsidRPr="00E05260" w:rsidTr="009B7721">
        <w:trPr>
          <w:trHeight w:val="2028"/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snapToGrid w:val="0"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42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napToGrid w:val="0"/>
                <w:sz w:val="18"/>
                <w:szCs w:val="18"/>
              </w:rPr>
            </w:pPr>
            <w:r w:rsidRPr="00E05260">
              <w:rPr>
                <w:snapToGrid w:val="0"/>
                <w:sz w:val="18"/>
                <w:szCs w:val="18"/>
              </w:rPr>
              <w:t>11610081100000140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trHeight w:val="1015"/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481" w:type="dxa"/>
            <w:vMerge w:val="restart"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napToGrid w:val="0"/>
                <w:sz w:val="18"/>
                <w:szCs w:val="18"/>
              </w:rPr>
            </w:pPr>
            <w:r w:rsidRPr="00E05260">
              <w:rPr>
                <w:snapToGrid w:val="0"/>
                <w:sz w:val="18"/>
                <w:szCs w:val="18"/>
              </w:rPr>
              <w:t>11610082100000140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trHeight w:val="1014"/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snapToGrid w:val="0"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  <w:shd w:val="clear" w:color="auto" w:fill="auto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44</w:t>
            </w:r>
          </w:p>
        </w:tc>
        <w:tc>
          <w:tcPr>
            <w:tcW w:w="481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napToGrid w:val="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11610100100000140</w:t>
            </w:r>
          </w:p>
        </w:tc>
        <w:tc>
          <w:tcPr>
            <w:tcW w:w="2520" w:type="dxa"/>
            <w:vMerge w:val="restart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</w:tcPr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515E0F" w:rsidRPr="00E05260" w:rsidRDefault="00515E0F" w:rsidP="009B77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администратора, администратора доходов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0526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515E0F" w:rsidRPr="00E05260" w:rsidRDefault="00515E0F" w:rsidP="009B77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</w:tcPr>
          <w:p w:rsidR="00515E0F" w:rsidRPr="00E05260" w:rsidRDefault="00515E0F" w:rsidP="009B7721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11610123010000140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Ппдз = Опдз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Использование при расчете прогнозного объема поступлений доходов оценки ожидаемых результатов работы по взысканию дебиторской задолженности по доходам, в случае наличия такой задолженности и информации о ее ожидаемом поступлении в бюджет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Ппдз – прогнозируемое поступления дебиторской задолженности;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Опдз – ожидаемое поступление дебиторской задолженности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46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11701050100000180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 фактическом поступлении доходов в течение текущего финансового года и оценки поступлений в целом за год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47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11702020100000180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48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11705050100000180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49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11714030100000150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50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11715030100000150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 фактическом поступлении доходов в течение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51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11716000100000180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52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</w:t>
            </w:r>
            <w:r w:rsidRPr="00E05260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lastRenderedPageBreak/>
              <w:t xml:space="preserve">Администрация </w:t>
            </w:r>
            <w:r>
              <w:rPr>
                <w:sz w:val="18"/>
                <w:szCs w:val="18"/>
              </w:rPr>
              <w:lastRenderedPageBreak/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lastRenderedPageBreak/>
              <w:t>2021500110000015</w:t>
            </w:r>
            <w:r w:rsidRPr="00E05260">
              <w:rPr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Дотации бюджетам сельских </w:t>
            </w:r>
            <w:r w:rsidRPr="00E05260">
              <w:rPr>
                <w:sz w:val="18"/>
                <w:szCs w:val="18"/>
              </w:rPr>
              <w:lastRenderedPageBreak/>
              <w:t>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Прогнозирова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ние на основании данных об объеме расходов бюджета Пензенской области, предусмотренного решением Собрания представителей Колышлейского района Пензенской области (в связи с передачей полномочий)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ие осуществляется на основании данных об объеме расходов бюджета Пензенской области, предусмотренного решением Собрания представителей Колышлейского района Пензенской области (в связи с передачей полномочий)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области, предусмотренного решением Собрания представителей Колышлейского района Пензенской области (в связи с передачей полномочий)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53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</w:t>
            </w:r>
            <w:r w:rsidRPr="00E05260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lastRenderedPageBreak/>
              <w:t>20216001100000150</w:t>
            </w:r>
          </w:p>
        </w:tc>
        <w:tc>
          <w:tcPr>
            <w:tcW w:w="2520" w:type="dxa"/>
            <w:vAlign w:val="center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Колышлейского района, предусмотренного решением Собрания представителей Колышлейского района Пензенской области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 Колышлейского района, предусмотренного решением Собрания представителей Колышлейского района Пензенской области (в связи с передачей полномочий)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 и (или) принятыми в соответствии с ним актами Администрации Колышлейского района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Колышлейского района, предусмотренного решением Собрания представителей Колышлейского района Пензенской области (проектом решения Собрания представителей Колышлейского района Пензенской области) о бюджете Колышлейского района Пензенской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на очередной финансовый год и плановый период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54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20216549100000150</w:t>
            </w:r>
          </w:p>
        </w:tc>
        <w:tc>
          <w:tcPr>
            <w:tcW w:w="2520" w:type="dxa"/>
            <w:vAlign w:val="center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Дотации (гранты) бюджетам сельских поселений за достижение показателей деятельности органов местного самоуправления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55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20219999100000150</w:t>
            </w:r>
          </w:p>
        </w:tc>
        <w:tc>
          <w:tcPr>
            <w:tcW w:w="2520" w:type="dxa"/>
            <w:vAlign w:val="center"/>
          </w:tcPr>
          <w:p w:rsidR="00515E0F" w:rsidRPr="00E05260" w:rsidRDefault="00515E0F" w:rsidP="009B7721">
            <w:pPr>
              <w:spacing w:line="235" w:lineRule="auto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 xml:space="preserve">Прочие дотации бюджетам сельских поселений 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56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20220077100000150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57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20220302100000150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 xml:space="preserve"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</w:t>
            </w:r>
            <w:r w:rsidRPr="00E05260">
              <w:rPr>
                <w:sz w:val="18"/>
                <w:szCs w:val="18"/>
              </w:rPr>
              <w:lastRenderedPageBreak/>
              <w:t>необходимости развития малоэтажного жилищного строительства, за счет средств бюджетов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Прогнозирование на основании данных об объеме расходов бюджета Пензенской области, предусмотрен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58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20225497100000150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59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20225527100000150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Субсидии бюджетам сельских поселений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60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20225555100000150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61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20225576100000150</w:t>
            </w:r>
          </w:p>
        </w:tc>
        <w:tc>
          <w:tcPr>
            <w:tcW w:w="2520" w:type="dxa"/>
            <w:vAlign w:val="bottom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62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20229998100000150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Субсидия бюджетам сельских поселений на финансовое обеспечение отдельных полномочий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63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20229999100000150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20230024100000150</w:t>
            </w:r>
          </w:p>
        </w:tc>
        <w:tc>
          <w:tcPr>
            <w:tcW w:w="2520" w:type="dxa"/>
            <w:vAlign w:val="center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65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20235082100000150</w:t>
            </w:r>
          </w:p>
        </w:tc>
        <w:tc>
          <w:tcPr>
            <w:tcW w:w="2520" w:type="dxa"/>
            <w:vAlign w:val="center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66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20235118100000150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67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20239999100000150</w:t>
            </w:r>
          </w:p>
        </w:tc>
        <w:tc>
          <w:tcPr>
            <w:tcW w:w="2520" w:type="dxa"/>
            <w:vAlign w:val="center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субвенции бюджетам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68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20240014100000150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Колышлейского района, предусмотренного решением Собрания представителей Колышлейского района Пензенской области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Колышлейского района, предусмотренного решением Собрания представителей Колышлейского района Пензенской области (в связи с передачей полномочий)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 и (или) принятыми в соответствии с ним актами Администрации Колышлейского района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Колышлейского района, предусмотренного решением Собрания представителей Колышлейского района Пензенской области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69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20245160100000150</w:t>
            </w:r>
          </w:p>
        </w:tc>
        <w:tc>
          <w:tcPr>
            <w:tcW w:w="2520" w:type="dxa"/>
            <w:vAlign w:val="center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70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20245390100000150</w:t>
            </w:r>
          </w:p>
        </w:tc>
        <w:tc>
          <w:tcPr>
            <w:tcW w:w="2520" w:type="dxa"/>
            <w:vAlign w:val="center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Межбюджетные трансферты, передаваемые бюджетам сельских поселений на финансовое обеспечение дорожной деятельности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71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20249999100000150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72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</w:t>
            </w:r>
            <w:r w:rsidRPr="00E05260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lastRenderedPageBreak/>
              <w:t xml:space="preserve">Администрация </w:t>
            </w:r>
            <w:r>
              <w:rPr>
                <w:sz w:val="18"/>
                <w:szCs w:val="18"/>
              </w:rPr>
              <w:lastRenderedPageBreak/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2029002410000015</w:t>
            </w:r>
            <w:r w:rsidRPr="00E05260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 xml:space="preserve">Прочие безвозмездные </w:t>
            </w:r>
            <w:r w:rsidRPr="00E05260">
              <w:rPr>
                <w:sz w:val="18"/>
                <w:szCs w:val="18"/>
              </w:rPr>
              <w:lastRenderedPageBreak/>
              <w:t>поступления в бюджеты сельских поселений от бюджетов субъектов Российской Федерации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Прогнозирова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73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20290054100000150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Колышлейского района, предусмотренного решением Собрания представителей Колышлейского района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Колышлейского района, предусмотренного решением Собрания представителей Колышлейского района Пензенской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(в связи с передачей полномочий)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 и (или) принятыми в соответствии с ним актами Администрации Колышлейского района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Колышлейского района, предусмотренного решением Собрания представителей Колышлейского района Пензенской области (проектом решения Собрания представителей Колышлейского района Пензенской области) о бюджете Колышлейского района Пензенской области на очередной финансовый год и плановый период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74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20290105100000150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безвозмездные поступления в бюджеты сельских поселений от бюджетов городских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городского поселения Колышлейского района, предусмотренного решением городского поселения Колышлейского района (проектом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решения городского поселения Колышлейского района) о бюджете городского поселения Колышлейского района на очередной финансовый год и плановый период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городского поселения Колышлейского района, предусмотренного решением городского поселения Колышлейского района (проектом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решения городского поселения Колышлейского района) о бюджете городского поселения Колышлейского района на очередной финансовый год и плановый период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городского поселения Колышлейского района, предусмотренного решением городского поселения Колышлейского района (проектом решения городского поселения Колышлейского района) о бюджете городского поселения Колышлейского района на очередной финансовый год и плановый период</w:t>
            </w: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75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20405099100000150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color w:val="000000"/>
                <w:sz w:val="18"/>
                <w:szCs w:val="18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76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</w:t>
            </w:r>
            <w:r w:rsidRPr="00E05260">
              <w:rPr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20705030100000150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 фактическом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77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21805010100000150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78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21805030100000150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79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21860010100000150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80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21935118100000150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Возврат остатков субвенций на осуществление первичного воинского учета органами местного самоуправления поселений, муниципальных и городских округов из бюджетов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81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21945160100000150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 фактическом поступлении доходов в течение текущего финансового года и оценки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распорядителя, распорядителя, получателя </w:t>
            </w:r>
            <w:r w:rsidRPr="00E05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5E0F" w:rsidRPr="00E05260" w:rsidTr="009B7721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515E0F" w:rsidRPr="00E05260" w:rsidRDefault="00515E0F" w:rsidP="009B772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lastRenderedPageBreak/>
              <w:t>82</w:t>
            </w:r>
          </w:p>
        </w:tc>
        <w:tc>
          <w:tcPr>
            <w:tcW w:w="481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</w:tcPr>
          <w:p w:rsidR="00515E0F" w:rsidRDefault="00515E0F" w:rsidP="009B7721">
            <w:pPr>
              <w:jc w:val="center"/>
            </w:pPr>
            <w:r w:rsidRPr="00E05260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Плещеевского</w:t>
            </w:r>
            <w:r w:rsidRPr="00E05260">
              <w:rPr>
                <w:sz w:val="18"/>
                <w:szCs w:val="18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1686" w:type="dxa"/>
          </w:tcPr>
          <w:p w:rsidR="00515E0F" w:rsidRPr="00E05260" w:rsidRDefault="00515E0F" w:rsidP="009B7721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21960010100000150</w:t>
            </w:r>
          </w:p>
        </w:tc>
        <w:tc>
          <w:tcPr>
            <w:tcW w:w="2520" w:type="dxa"/>
          </w:tcPr>
          <w:p w:rsidR="00515E0F" w:rsidRPr="00E05260" w:rsidRDefault="00515E0F" w:rsidP="009B7721">
            <w:pPr>
              <w:spacing w:line="235" w:lineRule="auto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3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136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1440" w:type="dxa"/>
          </w:tcPr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260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3842" w:type="dxa"/>
          </w:tcPr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515E0F" w:rsidRPr="00E05260" w:rsidRDefault="00515E0F" w:rsidP="009B7721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E05260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515E0F" w:rsidRPr="00E05260" w:rsidRDefault="00515E0F" w:rsidP="009B772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15E0F" w:rsidRDefault="00515E0F" w:rsidP="00515E0F">
      <w:pPr>
        <w:ind w:firstLine="709"/>
        <w:jc w:val="right"/>
        <w:rPr>
          <w:sz w:val="26"/>
          <w:szCs w:val="26"/>
        </w:rPr>
        <w:sectPr w:rsidR="00515E0F" w:rsidSect="005A1876">
          <w:pgSz w:w="16838" w:h="11906" w:orient="landscape" w:code="9"/>
          <w:pgMar w:top="1418" w:right="1134" w:bottom="851" w:left="1134" w:header="720" w:footer="720" w:gutter="0"/>
          <w:cols w:space="720"/>
          <w:titlePg/>
        </w:sectPr>
      </w:pPr>
      <w:r>
        <w:rPr>
          <w:sz w:val="26"/>
          <w:szCs w:val="26"/>
        </w:rPr>
        <w:t>».</w:t>
      </w:r>
    </w:p>
    <w:p w:rsidR="00515E0F" w:rsidRPr="00707171" w:rsidRDefault="00515E0F" w:rsidP="00515E0F">
      <w:pPr>
        <w:ind w:firstLine="709"/>
        <w:jc w:val="both"/>
        <w:rPr>
          <w:sz w:val="26"/>
          <w:szCs w:val="26"/>
        </w:rPr>
      </w:pPr>
      <w:r w:rsidRPr="00707171">
        <w:rPr>
          <w:sz w:val="26"/>
          <w:szCs w:val="26"/>
        </w:rPr>
        <w:lastRenderedPageBreak/>
        <w:t xml:space="preserve">2. Настоящее распоряжение опубликовать в информационном бюллетене «Информационный вестник </w:t>
      </w:r>
      <w:r>
        <w:rPr>
          <w:sz w:val="26"/>
          <w:szCs w:val="26"/>
        </w:rPr>
        <w:t>Плещеевского</w:t>
      </w:r>
      <w:r w:rsidRPr="00707171">
        <w:rPr>
          <w:sz w:val="26"/>
          <w:szCs w:val="26"/>
        </w:rPr>
        <w:t xml:space="preserve"> сельсовета Колышлейского района Пензенской области».</w:t>
      </w:r>
    </w:p>
    <w:p w:rsidR="00515E0F" w:rsidRPr="00A00332" w:rsidRDefault="00515E0F" w:rsidP="00515E0F">
      <w:pPr>
        <w:spacing w:after="20" w:line="300" w:lineRule="exact"/>
        <w:ind w:firstLine="709"/>
        <w:jc w:val="both"/>
        <w:rPr>
          <w:sz w:val="26"/>
          <w:szCs w:val="26"/>
        </w:rPr>
      </w:pPr>
      <w:r w:rsidRPr="00A00332">
        <w:rPr>
          <w:sz w:val="26"/>
          <w:szCs w:val="26"/>
        </w:rPr>
        <w:t>3. Настоящее распоряжение вступает в силу на следующий день после дня его официального опубликования</w:t>
      </w:r>
      <w:r>
        <w:rPr>
          <w:sz w:val="26"/>
          <w:szCs w:val="26"/>
        </w:rPr>
        <w:t>.</w:t>
      </w:r>
    </w:p>
    <w:p w:rsidR="00515E0F" w:rsidRPr="00A00332" w:rsidRDefault="00515E0F" w:rsidP="00515E0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A00332">
        <w:rPr>
          <w:sz w:val="26"/>
          <w:szCs w:val="26"/>
        </w:rPr>
        <w:t>. Контроль за исполнением настоящего распоряжения возложить на главного специалиста по учету и отчетности - главного бухгалтера.</w:t>
      </w:r>
    </w:p>
    <w:p w:rsidR="00515E0F" w:rsidRPr="00A00332" w:rsidRDefault="00515E0F" w:rsidP="00515E0F">
      <w:pPr>
        <w:spacing w:line="300" w:lineRule="exact"/>
        <w:ind w:firstLine="709"/>
        <w:jc w:val="both"/>
        <w:rPr>
          <w:sz w:val="26"/>
          <w:szCs w:val="26"/>
        </w:rPr>
      </w:pPr>
    </w:p>
    <w:p w:rsidR="00515E0F" w:rsidRPr="00A00332" w:rsidRDefault="00515E0F" w:rsidP="00515E0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15E0F" w:rsidRPr="00A00332" w:rsidRDefault="00515E0F" w:rsidP="00515E0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15E0F" w:rsidRPr="00B05B57" w:rsidRDefault="00515E0F" w:rsidP="00515E0F">
      <w:pPr>
        <w:jc w:val="both"/>
        <w:rPr>
          <w:b/>
          <w:sz w:val="26"/>
          <w:szCs w:val="26"/>
        </w:rPr>
      </w:pPr>
      <w:r w:rsidRPr="00B05B57">
        <w:rPr>
          <w:b/>
          <w:sz w:val="26"/>
          <w:szCs w:val="26"/>
        </w:rPr>
        <w:t xml:space="preserve">Глава администрации                                            </w:t>
      </w:r>
      <w:r w:rsidR="007B1FC7">
        <w:rPr>
          <w:b/>
          <w:sz w:val="26"/>
          <w:szCs w:val="26"/>
        </w:rPr>
        <w:t xml:space="preserve">                            </w:t>
      </w:r>
      <w:r w:rsidRPr="00B05B57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Е.А. Караваева</w:t>
      </w:r>
    </w:p>
    <w:p w:rsidR="00515E0F" w:rsidRDefault="00515E0F" w:rsidP="00515E0F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15E0F" w:rsidRDefault="00515E0F" w:rsidP="00515E0F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15E0F" w:rsidRDefault="00515E0F" w:rsidP="00515E0F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15E0F" w:rsidRDefault="00515E0F" w:rsidP="00515E0F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15E0F" w:rsidRDefault="00515E0F" w:rsidP="00515E0F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15E0F" w:rsidRPr="00634611" w:rsidRDefault="00515E0F" w:rsidP="00515E0F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15E0F" w:rsidRDefault="00515E0F" w:rsidP="00515E0F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515E0F" w:rsidTr="009B772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5E0F" w:rsidRDefault="00515E0F" w:rsidP="009B77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515E0F" w:rsidRDefault="00515E0F" w:rsidP="009B77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15E0F" w:rsidRDefault="00515E0F" w:rsidP="009B77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515E0F" w:rsidRDefault="00515E0F" w:rsidP="009B77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15E0F" w:rsidRDefault="00515E0F" w:rsidP="009B77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15E0F" w:rsidRDefault="00515E0F" w:rsidP="009B77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515E0F" w:rsidRDefault="00515E0F" w:rsidP="009B77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515E0F" w:rsidRDefault="00515E0F" w:rsidP="009B77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15E0F" w:rsidRDefault="00515E0F" w:rsidP="009B77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515E0F" w:rsidRDefault="00515E0F" w:rsidP="009B772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515E0F" w:rsidTr="009B772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15E0F" w:rsidRDefault="00515E0F" w:rsidP="009B7721">
            <w:pPr>
              <w:spacing w:line="276" w:lineRule="auto"/>
            </w:pPr>
          </w:p>
          <w:p w:rsidR="00515E0F" w:rsidRDefault="00515E0F" w:rsidP="009B772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E0F" w:rsidRDefault="00515E0F" w:rsidP="009B772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E0F" w:rsidRDefault="00515E0F" w:rsidP="009B7721"/>
        </w:tc>
      </w:tr>
      <w:tr w:rsidR="00515E0F" w:rsidTr="009B772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15E0F" w:rsidRDefault="00515E0F" w:rsidP="009B772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515E0F" w:rsidRDefault="00515E0F" w:rsidP="009B7721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15E0F" w:rsidRDefault="00515E0F" w:rsidP="009B772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515E0F" w:rsidRDefault="00515E0F" w:rsidP="009B7721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15E0F" w:rsidRDefault="00515E0F" w:rsidP="009B7721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515E0F" w:rsidRDefault="00515E0F" w:rsidP="009B772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15E0F" w:rsidRDefault="00515E0F" w:rsidP="009B7721">
            <w:pPr>
              <w:spacing w:line="276" w:lineRule="auto"/>
            </w:pPr>
          </w:p>
          <w:p w:rsidR="00515E0F" w:rsidRDefault="00515E0F" w:rsidP="009B77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515E0F" w:rsidRDefault="00515E0F" w:rsidP="009B77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515E0F" w:rsidRDefault="00515E0F" w:rsidP="009B77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15E0F" w:rsidRDefault="00515E0F" w:rsidP="009B77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515E0F" w:rsidRDefault="00515E0F" w:rsidP="009B772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515E0F" w:rsidRDefault="00515E0F" w:rsidP="00515E0F"/>
    <w:p w:rsidR="00515E0F" w:rsidRPr="00634611" w:rsidRDefault="00515E0F" w:rsidP="00515E0F"/>
    <w:p w:rsidR="008532AF" w:rsidRPr="00515E0F" w:rsidRDefault="008532AF"/>
    <w:sectPr w:rsidR="008532AF" w:rsidRPr="00515E0F" w:rsidSect="0063461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D51" w:rsidRDefault="00DF4D51" w:rsidP="00FA547A">
      <w:r>
        <w:separator/>
      </w:r>
    </w:p>
  </w:endnote>
  <w:endnote w:type="continuationSeparator" w:id="1">
    <w:p w:rsidR="00DF4D51" w:rsidRDefault="00DF4D51" w:rsidP="00FA5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7D6" w:rsidRDefault="00B06717" w:rsidP="00FE7408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15E0F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607D6" w:rsidRDefault="00DF4D51" w:rsidP="00940717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7D6" w:rsidRDefault="00DF4D51" w:rsidP="00940717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D51" w:rsidRDefault="00DF4D51" w:rsidP="00FA547A">
      <w:r>
        <w:separator/>
      </w:r>
    </w:p>
  </w:footnote>
  <w:footnote w:type="continuationSeparator" w:id="1">
    <w:p w:rsidR="00DF4D51" w:rsidRDefault="00DF4D51" w:rsidP="00FA54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7D6" w:rsidRDefault="00B06717" w:rsidP="00475B68">
    <w:pPr>
      <w:pStyle w:val="a4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15E0F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607D6" w:rsidRDefault="00DF4D5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7D6" w:rsidRDefault="00B06717" w:rsidP="00475B68">
    <w:pPr>
      <w:pStyle w:val="a4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15E0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B6B45">
      <w:rPr>
        <w:rStyle w:val="af1"/>
        <w:noProof/>
      </w:rPr>
      <w:t>2</w:t>
    </w:r>
    <w:r>
      <w:rPr>
        <w:rStyle w:val="af1"/>
      </w:rPr>
      <w:fldChar w:fldCharType="end"/>
    </w:r>
  </w:p>
  <w:p w:rsidR="009607D6" w:rsidRDefault="00DF4D5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058CD"/>
    <w:multiLevelType w:val="hybridMultilevel"/>
    <w:tmpl w:val="29FC26E2"/>
    <w:lvl w:ilvl="0" w:tplc="554A6D5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61C804EB"/>
    <w:multiLevelType w:val="hybridMultilevel"/>
    <w:tmpl w:val="FFDC49C2"/>
    <w:lvl w:ilvl="0" w:tplc="27E84F70">
      <w:start w:val="1"/>
      <w:numFmt w:val="decimal"/>
      <w:lvlText w:val="%1."/>
      <w:lvlJc w:val="left"/>
      <w:pPr>
        <w:tabs>
          <w:tab w:val="num" w:pos="936"/>
        </w:tabs>
        <w:ind w:left="936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6F0E4E6D"/>
    <w:multiLevelType w:val="hybridMultilevel"/>
    <w:tmpl w:val="891A2860"/>
    <w:lvl w:ilvl="0" w:tplc="37DC3BDA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5E0F"/>
    <w:rsid w:val="0008545F"/>
    <w:rsid w:val="00515E0F"/>
    <w:rsid w:val="00601F23"/>
    <w:rsid w:val="006469D0"/>
    <w:rsid w:val="007B1FC7"/>
    <w:rsid w:val="008532AF"/>
    <w:rsid w:val="00911594"/>
    <w:rsid w:val="00B06717"/>
    <w:rsid w:val="00D27054"/>
    <w:rsid w:val="00DB6B45"/>
    <w:rsid w:val="00DF4D51"/>
    <w:rsid w:val="00FA547A"/>
    <w:rsid w:val="00FB31D0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uiPriority w:val="99"/>
    <w:unhideWhenUsed/>
    <w:qFormat/>
    <w:rsid w:val="00515E0F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515E0F"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515E0F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uiPriority w:val="99"/>
    <w:semiHidden/>
    <w:rsid w:val="00515E0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515E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515E0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515E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15E0F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15E0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2">
    <w:name w:val="Font Style12"/>
    <w:basedOn w:val="a0"/>
    <w:uiPriority w:val="99"/>
    <w:rsid w:val="00515E0F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rsid w:val="00515E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E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15E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15E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15E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Знак1"/>
    <w:basedOn w:val="a"/>
    <w:uiPriority w:val="99"/>
    <w:rsid w:val="00515E0F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Style1">
    <w:name w:val="Style1"/>
    <w:basedOn w:val="a"/>
    <w:uiPriority w:val="99"/>
    <w:rsid w:val="00515E0F"/>
    <w:pPr>
      <w:widowControl w:val="0"/>
      <w:autoSpaceDE w:val="0"/>
      <w:autoSpaceDN w:val="0"/>
      <w:adjustRightInd w:val="0"/>
      <w:spacing w:line="175" w:lineRule="exact"/>
    </w:pPr>
    <w:rPr>
      <w:rFonts w:ascii="Courier New" w:hAnsi="Courier New" w:cs="Courier New"/>
    </w:rPr>
  </w:style>
  <w:style w:type="paragraph" w:customStyle="1" w:styleId="Style2">
    <w:name w:val="Style2"/>
    <w:basedOn w:val="a"/>
    <w:uiPriority w:val="99"/>
    <w:rsid w:val="00515E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515E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1">
    <w:name w:val="Font Style11"/>
    <w:basedOn w:val="a0"/>
    <w:uiPriority w:val="99"/>
    <w:rsid w:val="00515E0F"/>
    <w:rPr>
      <w:rFonts w:ascii="Courier New" w:hAnsi="Courier New" w:cs="Courier New"/>
      <w:sz w:val="12"/>
      <w:szCs w:val="12"/>
    </w:rPr>
  </w:style>
  <w:style w:type="paragraph" w:styleId="a5">
    <w:name w:val="Balloon Text"/>
    <w:basedOn w:val="a"/>
    <w:link w:val="a6"/>
    <w:uiPriority w:val="99"/>
    <w:semiHidden/>
    <w:rsid w:val="00515E0F"/>
    <w:pPr>
      <w:widowControl w:val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E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515E0F"/>
    <w:pPr>
      <w:suppressAutoHyphens/>
      <w:jc w:val="both"/>
    </w:pPr>
    <w:rPr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515E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515E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rsid w:val="00515E0F"/>
    <w:pPr>
      <w:widowControl w:val="0"/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15E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Обычный (паспорт)"/>
    <w:basedOn w:val="a"/>
    <w:uiPriority w:val="99"/>
    <w:rsid w:val="00515E0F"/>
    <w:pPr>
      <w:spacing w:before="120"/>
      <w:jc w:val="both"/>
    </w:pPr>
    <w:rPr>
      <w:sz w:val="28"/>
      <w:szCs w:val="28"/>
    </w:rPr>
  </w:style>
  <w:style w:type="paragraph" w:customStyle="1" w:styleId="11">
    <w:name w:val="Абзац списка1"/>
    <w:basedOn w:val="a"/>
    <w:uiPriority w:val="99"/>
    <w:rsid w:val="00515E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rsid w:val="00515E0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515E0F"/>
    <w:pPr>
      <w:spacing w:before="100" w:beforeAutospacing="1" w:after="100" w:afterAutospacing="1"/>
    </w:pPr>
  </w:style>
  <w:style w:type="paragraph" w:customStyle="1" w:styleId="doktekstj">
    <w:name w:val="doktekstj"/>
    <w:basedOn w:val="a"/>
    <w:rsid w:val="00515E0F"/>
    <w:pPr>
      <w:spacing w:before="100" w:beforeAutospacing="1" w:after="100" w:afterAutospacing="1"/>
    </w:pPr>
  </w:style>
  <w:style w:type="character" w:customStyle="1" w:styleId="msonormal0">
    <w:name w:val="msonormal"/>
    <w:basedOn w:val="a0"/>
    <w:rsid w:val="00515E0F"/>
    <w:rPr>
      <w:rFonts w:cs="Times New Roman"/>
    </w:rPr>
  </w:style>
  <w:style w:type="paragraph" w:customStyle="1" w:styleId="formattexttopleveltext">
    <w:name w:val="formattext topleveltext"/>
    <w:basedOn w:val="a"/>
    <w:rsid w:val="00515E0F"/>
    <w:pPr>
      <w:spacing w:before="100" w:beforeAutospacing="1" w:after="100" w:afterAutospacing="1"/>
    </w:pPr>
  </w:style>
  <w:style w:type="paragraph" w:styleId="ad">
    <w:name w:val="List Paragraph"/>
    <w:basedOn w:val="a"/>
    <w:qFormat/>
    <w:rsid w:val="00515E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rsid w:val="00515E0F"/>
    <w:rPr>
      <w:rFonts w:cs="Times New Roman"/>
      <w:color w:val="0000FF"/>
      <w:u w:val="single"/>
    </w:rPr>
  </w:style>
  <w:style w:type="paragraph" w:styleId="af">
    <w:name w:val="footer"/>
    <w:basedOn w:val="a"/>
    <w:link w:val="af0"/>
    <w:uiPriority w:val="99"/>
    <w:rsid w:val="00515E0F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515E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uiPriority w:val="99"/>
    <w:rsid w:val="00515E0F"/>
    <w:rPr>
      <w:rFonts w:cs="Times New Roman"/>
    </w:rPr>
  </w:style>
  <w:style w:type="table" w:styleId="af2">
    <w:name w:val="Table Grid"/>
    <w:basedOn w:val="a1"/>
    <w:rsid w:val="00515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consultantplus://offline/ref=95A870CED0A1C885C69DCD9A48FF170FFA7995ED7CE33CE458B2CB11AB8C15F18D8FCD8808B0B03BEDBCEF34B2x7k2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95A870CED0A1C885C69DCD9A48FF170FF97393E07BE43CE458B2CB11AB8C15F19F8F95840AB5AF3DECA9B965F72F3EFC33BF40A8C7257291x8k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5A870CED0A1C885C69DCD9A48FF170FF87B91E473E23CE458B2CB11AB8C15F19F8F95840AB5AD39ECA9B965F72F3EFC33BF40A8C7257291x8k2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64</Pages>
  <Words>17718</Words>
  <Characters>100998</Characters>
  <Application>Microsoft Office Word</Application>
  <DocSecurity>0</DocSecurity>
  <Lines>841</Lines>
  <Paragraphs>236</Paragraphs>
  <ScaleCrop>false</ScaleCrop>
  <Company>Reanimator Extreme Edition</Company>
  <LinksUpToDate>false</LinksUpToDate>
  <CharactersWithSpaces>118480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2022-05-13T11:44:00Z</dcterms:created>
  <dcterms:modified xsi:type="dcterms:W3CDTF">2022-05-16T06:54:00Z</dcterms:modified>
</cp:coreProperties>
</file>