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398" w:rsidRDefault="00544398" w:rsidP="00D60AFE">
      <w:pPr>
        <w:spacing w:after="0" w:line="321" w:lineRule="atLeast"/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</w:pPr>
      <w:r w:rsidRPr="0054439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drawing>
          <wp:inline distT="0" distB="0" distL="0" distR="0">
            <wp:extent cx="5143500" cy="356616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369" cy="3569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AFE" w:rsidRPr="00D60AFE" w:rsidRDefault="00D60AFE" w:rsidP="00D60AFE">
      <w:pPr>
        <w:spacing w:after="0" w:line="321" w:lineRule="atLeast"/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</w:pPr>
      <w:r w:rsidRPr="00D60AFE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В большинстве случаев причинами несчастных случаев является неудовлетворительная организация производства работ, отсутствие контроля за проведением работ со стороны должностных лиц работодателя, неприменение работниками средств индивидуальной и коллективной защиты,  том числе в связи с не обеспечением ими работодателем, а также отсутствие газоанализаторов, газосигнализаторов и иных средств газового контроля.</w:t>
      </w:r>
      <w:r w:rsidRPr="00D60AFE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</w:r>
      <w:r w:rsidRPr="00D60AFE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 xml:space="preserve">Работодатель, с учетом специфики своей деятельности, до начала выполнения работ в ограниченных и замкнутых пространствах (далее — ОЗП) должен утвердить перечень объектов, относящихся к ОЗП, в частности (п. 5 Правил по охране труда при работе в ограниченных и замкнутых пространствах, утвержденных приказом Минтруда России от 15 декабря 2020 г. № 902 </w:t>
      </w:r>
      <w:proofErr w:type="spellStart"/>
      <w:r w:rsidRPr="00D60AFE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н</w:t>
      </w:r>
      <w:proofErr w:type="spellEnd"/>
      <w:r w:rsidRPr="00D60AFE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(далее — Правила): трубопроводы; резервуары; ёмкости; цистерны; бетономешалки; грузовые контейнеры; силосные ямы; колонны; тоннели; колодцы (в том числе смотровые); водостоки; коллекторы сточных вод и др.</w:t>
      </w:r>
      <w:r w:rsidRPr="00D60AFE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</w:r>
      <w:r w:rsidRPr="00D60AFE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Кроме того, исходя из специфики своей деятельности, до начала работ в ОЗП работодатель должен выявить опасности, связанные с работой в ОЗП, включая (п. 6 Правил): недостаток кислорода и (или) загазованность воздуха ядовитыми и взрывоопасными газами, что может привести к взрыву, отравлению или ожогам работника; особые температурные условия и неудовлетворительный температурный режим (в том числе перепад температур); биологическая опасность; недостаточная освещенность рабочей зоны; чрезмерный шум и вибрация; тяжесть и напряженность трудового процесса и др.</w:t>
      </w:r>
      <w:r w:rsidRPr="00D60AFE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</w:r>
      <w:r w:rsidRPr="00D60AFE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 xml:space="preserve">До начала выполнения работ в ОЗП работодатель должен организовать проведение организационных и технико-технологических мероприятий, в частности (п. п. 37, 45 Правил): назначение лиц, ответственных за организацию и безопасное проведение работ в ОЗП; утверждение перечня работ, выполняемых в ОЗП по наряду-допуску; назначение </w:t>
      </w:r>
      <w:r w:rsidRPr="00D60AFE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lastRenderedPageBreak/>
        <w:t>лиц, проводящих обслуживание и периодический осмотр средств коллективной и индивидуальной защиты; разработку плана производства работ в ОЗП или разработку и утверждение технологических карт на производство работ; составление плана мероприятий при аварийной ситуации и при проведении спасательных работ, эвакуации и спасения из ОЗП; идентификацию опасностей и оценку рисков; блокировку оборудования и устройств в ОЗП; анализ параметров среды до начала работ в ОЗП и постоянный или периодический во время проведения работ в ОЗП контроль параметров рабочей среды внутри ОЗП; ограждение места производства работ; вывешивание предупреждающих и предписывающих плакатов (знаков); использование средств коллективной (в том числе вентиляция ОЗП) и индивидуальной защиты; контроль исправности средств измерений (сигнализации) и средств связи.</w:t>
      </w:r>
      <w:r w:rsidRPr="00D60AFE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</w:r>
      <w:r w:rsidRPr="00D60AFE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Работодатель (или уполномоченное им лицо) обязан организовать до начала проведения работы в ОЗП обучение безопасным методам и приемам выполнения работ в ОЗП в отношении отдельных категорий работников.</w:t>
      </w:r>
      <w:r w:rsidRPr="00D60AFE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</w:r>
      <w:r w:rsidRPr="00D60AFE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Также с учетом распределения работников по группам безопасности работодатель должен организовать их периодическое обучение безопасным методам и приемам выполнения работ в ОЗП, а также стажировку.</w:t>
      </w:r>
      <w:r w:rsidRPr="00D60AFE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</w:r>
      <w:r w:rsidRPr="00D60AFE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Работникам, усвоившим требования по безопасности выполнения работ в ОЗП, и успешно сдавшим теоретический экзамен, и успешно прошедшим оценку наличия соответствующих навыков и умений, выдается удостоверение о допуске к работам в ОЗП (п. 28 Правил).</w:t>
      </w:r>
      <w:r w:rsidRPr="00D60AFE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</w:r>
      <w:r w:rsidRPr="00D60AFE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В целях недопущения несчастных случаев при выполнении работ в водопроводных, канализационных, газовых колодцах и иных помещениях систем водоснабжения и водоотведения, в том числе в замкнутых пространствах Админи</w:t>
      </w:r>
      <w:r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страция </w:t>
      </w:r>
      <w:proofErr w:type="spellStart"/>
      <w:r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Колышлейского</w:t>
      </w:r>
      <w:proofErr w:type="spellEnd"/>
      <w:r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</w:t>
      </w:r>
      <w:r w:rsidRPr="00D60AFE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района обращает внимание на обязанность работодателей обеспечить систематическое выявление опасностей и профессиональных рисков, их регулярный анализ и оценку, а также соблюдение требований Правил по охране труда при работе в ограниченных и замкнутых пространствах, утвержденных приказом Минтруда России от 15 декабря 2020 г. № 902 н.</w:t>
      </w:r>
    </w:p>
    <w:p w:rsidR="00D60AFE" w:rsidRPr="00D60AFE" w:rsidRDefault="00F361E3" w:rsidP="00D60AF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5" w:history="1">
        <w:r w:rsidRPr="00F361E3">
          <w:rPr>
            <w:rFonts w:ascii="Arial" w:eastAsia="Times New Roman" w:hAnsi="Arial" w:cs="Arial"/>
            <w:color w:val="447BB1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s://mokshan.pnzreg.ru/upload/iblock/b34/tt2isf71zyd4qbesz1n0nbthlwb0q19u.png" style="width:24pt;height:24pt" o:button="t"/>
          </w:pict>
        </w:r>
      </w:hyperlink>
    </w:p>
    <w:p w:rsidR="00D60AFE" w:rsidRPr="00D60AFE" w:rsidRDefault="00F361E3" w:rsidP="00D60AF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6" w:history="1">
        <w:r w:rsidRPr="00F361E3">
          <w:rPr>
            <w:rFonts w:ascii="Arial" w:eastAsia="Times New Roman" w:hAnsi="Arial" w:cs="Arial"/>
            <w:color w:val="447BB1"/>
            <w:lang w:eastAsia="ru-RU"/>
          </w:rPr>
          <w:pict>
            <v:shape id="_x0000_i1026" type="#_x0000_t75" alt="" href="https://mokshan.pnzreg.ru/upload/iblock/63c/qabhdsbegif6twdjr96m9jjlj3enu4gg.png" style="width:24pt;height:24pt" o:button="t"/>
          </w:pict>
        </w:r>
      </w:hyperlink>
    </w:p>
    <w:p w:rsidR="00D60AFE" w:rsidRPr="00D60AFE" w:rsidRDefault="00F361E3" w:rsidP="00D60AF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7" w:history="1">
        <w:r w:rsidRPr="00F361E3">
          <w:rPr>
            <w:rFonts w:ascii="Arial" w:eastAsia="Times New Roman" w:hAnsi="Arial" w:cs="Arial"/>
            <w:color w:val="447BB1"/>
            <w:lang w:eastAsia="ru-RU"/>
          </w:rPr>
          <w:pict>
            <v:shape id="_x0000_i1027" type="#_x0000_t75" alt="" href="https://mokshan.pnzreg.ru/upload/iblock/0de/ap233v0mrgi55gexaa15hxpyi115o6fr.png" style="width:24pt;height:24pt" o:button="t"/>
          </w:pict>
        </w:r>
      </w:hyperlink>
    </w:p>
    <w:p w:rsidR="00D60AFE" w:rsidRPr="00D60AFE" w:rsidRDefault="00F361E3" w:rsidP="00D60AF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8" w:history="1">
        <w:r w:rsidRPr="00F361E3">
          <w:rPr>
            <w:rFonts w:ascii="Arial" w:eastAsia="Times New Roman" w:hAnsi="Arial" w:cs="Arial"/>
            <w:color w:val="447BB1"/>
            <w:lang w:eastAsia="ru-RU"/>
          </w:rPr>
          <w:pict>
            <v:shape id="_x0000_i1028" type="#_x0000_t75" alt="" href="https://mokshan.pnzreg.ru/upload/iblock/abd/vhvfkrfgq3o26og8xhidg2mbrs4vui8g.png" style="width:24pt;height:24pt" o:button="t"/>
          </w:pict>
        </w:r>
      </w:hyperlink>
    </w:p>
    <w:p w:rsidR="00D60AFE" w:rsidRPr="00D60AFE" w:rsidRDefault="00D60AFE" w:rsidP="00D60AFE">
      <w:pPr>
        <w:shd w:val="clear" w:color="auto" w:fill="F3F2F2"/>
        <w:spacing w:line="454" w:lineRule="atLeast"/>
        <w:rPr>
          <w:rFonts w:ascii="Arial" w:eastAsia="Times New Roman" w:hAnsi="Arial" w:cs="Arial"/>
          <w:color w:val="252525"/>
          <w:sz w:val="45"/>
          <w:szCs w:val="45"/>
          <w:lang w:eastAsia="ru-RU"/>
        </w:rPr>
      </w:pPr>
    </w:p>
    <w:p w:rsidR="00D60AFE" w:rsidRPr="00D60AFE" w:rsidRDefault="00F361E3" w:rsidP="00D60AFE">
      <w:pPr>
        <w:shd w:val="clear" w:color="auto" w:fill="F3F2F2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61E3">
        <w:rPr>
          <w:rFonts w:ascii="Arial" w:eastAsia="Times New Roman" w:hAnsi="Arial" w:cs="Arial"/>
          <w:color w:val="000000"/>
          <w:lang w:eastAsia="ru-RU"/>
        </w:rPr>
        <w:pict>
          <v:shape id="_x0000_i1029" type="#_x0000_t75" alt="Безопасность работ в замкнутых пространствах" style="width:24pt;height:24pt"/>
        </w:pict>
      </w:r>
    </w:p>
    <w:p w:rsidR="00E47FE5" w:rsidRDefault="00E47FE5"/>
    <w:sectPr w:rsidR="00E47FE5" w:rsidSect="00E47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lear_sans_light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60AFE"/>
    <w:rsid w:val="00544398"/>
    <w:rsid w:val="005E7943"/>
    <w:rsid w:val="00D60AFE"/>
    <w:rsid w:val="00E47FE5"/>
    <w:rsid w:val="00F36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0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A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6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104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3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33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53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42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01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81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569158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35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8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97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3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2752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7270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0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1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71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31585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984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634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268949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598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90836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41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340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10864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60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475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upload/iblock/abd/vhvfkrfgq3o26og8xhidg2mbrs4vui8g.p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okshan.pnzreg.ru/upload/iblock/0de/ap233v0mrgi55gexaa15hxpyi115o6fr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kshan.pnzreg.ru/upload/iblock/63c/qabhdsbegif6twdjr96m9jjlj3enu4gg.png" TargetMode="External"/><Relationship Id="rId5" Type="http://schemas.openxmlformats.org/officeDocument/2006/relationships/hyperlink" Target="https://mokshan.pnzreg.ru/upload/iblock/b34/tt2isf71zyd4qbesz1n0nbthlwb0q19u.png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641</Words>
  <Characters>3659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2025-05-13T08:29:00Z</dcterms:created>
  <dcterms:modified xsi:type="dcterms:W3CDTF">2025-05-13T10:13:00Z</dcterms:modified>
</cp:coreProperties>
</file>