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E5" w:rsidRDefault="009D353D">
      <w:pPr>
        <w:rPr>
          <w:rFonts w:ascii="Arial" w:hAnsi="Arial" w:cs="Arial"/>
          <w:color w:val="252525"/>
          <w:sz w:val="38"/>
          <w:szCs w:val="38"/>
          <w:shd w:val="clear" w:color="auto" w:fill="F3F2F2"/>
        </w:rPr>
      </w:pPr>
      <w:r>
        <w:rPr>
          <w:rFonts w:ascii="Arial" w:hAnsi="Arial" w:cs="Arial"/>
          <w:color w:val="252525"/>
          <w:sz w:val="38"/>
          <w:szCs w:val="38"/>
          <w:shd w:val="clear" w:color="auto" w:fill="F3F2F2"/>
        </w:rPr>
        <w:t>Что делать, если работодатель не оплатил вам работу в выходные или нерабочие праздничные дни</w:t>
      </w:r>
    </w:p>
    <w:p w:rsidR="009D353D" w:rsidRDefault="009D353D"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Пошаговая инструкция о том, что делать, если работодатель не оплатил вам работу в выходные или нерабочие праздничные дни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1. Ознакомьтесь с перечнем случаев, при наступлении которых работодатель обязан оплатить работу в выходные или нерабочие праздничные дни: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Привлечение работников к работе в выходные и нерабочие праздничные дни производится с их письменного согласия.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Привлечение работников к работе в выходные и нерабочие праздничные дни без их согласия допускается в следующих случаях: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для предотвращения несчастных случаев, уничтожения или порчи имущества работодателя, государственного или муниципального имущества;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proofErr w:type="gramStart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для выполнения работ, необходимость которых обусловлена введением чрезвычайного или военного положения, либо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части, а также в случаях, предусмотренных ТК РФ.</w:t>
      </w:r>
      <w:proofErr w:type="gramEnd"/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Привлечение работников к работе в выходные и нерабочие праздничные дни производится по письменному распоряжению работодателя.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2. Обратитесь к работодателю: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Направьте работодателю заявление с требованием оплатить Вам работу в выходные или нерабочие праздничные дни.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Рекомендуется подготовить два экземпляра заявления: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один отдать работодателю, а на другом попросить поставить отметку о принятии.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Если работодатель отказывается принять заявление или ставить отметку о принятии, отправьте заявление заказным письмом с уведомлением о вручении и описью вложения.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3. Для принятия мер к урегулированию возникших разногласий обратитесь в компетентные инстанции: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Для предотвращения трудового спора направьте обращение в Государственную инспекцию труда в вашем регионе (через сайт или лично)</w:t>
      </w:r>
      <w:proofErr w:type="gramStart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clear_sans_lightregular" w:hAnsi="clear_sans_lightregular"/>
          <w:color w:val="000000"/>
          <w:sz w:val="20"/>
          <w:szCs w:val="20"/>
        </w:rPr>
        <w:br/>
      </w:r>
      <w:proofErr w:type="gramStart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 прокуратуру (городскую, районную или специализированную).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в профсоюз (если он есть в вашей организации).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4. Для разрешения трудового спора направьте: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заявление в комиссию по трудовым спорам (в течение 3 месяцев)</w:t>
      </w:r>
      <w:proofErr w:type="gramStart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clear_sans_lightregular" w:hAnsi="clear_sans_lightregular"/>
          <w:color w:val="000000"/>
          <w:sz w:val="20"/>
          <w:szCs w:val="20"/>
        </w:rPr>
        <w:br/>
      </w:r>
      <w:proofErr w:type="gramStart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и</w:t>
      </w:r>
      <w:proofErr w:type="gramEnd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сковое заявление в суд (по месту работы или по месту жительства) в течение 3 месяцев.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Источник новости: Государственная инспекция труда в Пензенской области</w:t>
      </w:r>
    </w:p>
    <w:p w:rsidR="009D353D" w:rsidRDefault="009D35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Что делать, если работодатель не оплатил вам работу в выходные или нерабочие праздничные дни" style="width:23.8pt;height:23.8pt"/>
        </w:pict>
      </w:r>
    </w:p>
    <w:sectPr w:rsidR="009D353D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353D"/>
    <w:rsid w:val="009D353D"/>
    <w:rsid w:val="00E01F75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2025-07-17T13:27:00Z</dcterms:created>
  <dcterms:modified xsi:type="dcterms:W3CDTF">2025-07-17T13:29:00Z</dcterms:modified>
</cp:coreProperties>
</file>