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3A6951" w:rsidRDefault="00F04C5F" w:rsidP="00607700">
      <w:pPr>
        <w:jc w:val="center"/>
      </w:pPr>
      <w:r w:rsidRPr="003A6951">
        <w:rPr>
          <w:noProof/>
        </w:rPr>
        <w:drawing>
          <wp:inline distT="0" distB="0" distL="0" distR="0">
            <wp:extent cx="731520" cy="89852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1"/>
        <w:tblW w:w="97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20"/>
      </w:tblGrid>
      <w:tr w:rsidR="00B4318A" w:rsidRPr="003A6951">
        <w:trPr>
          <w:trHeight w:hRule="exact" w:val="356"/>
        </w:trPr>
        <w:tc>
          <w:tcPr>
            <w:tcW w:w="9720" w:type="dxa"/>
          </w:tcPr>
          <w:p w:rsidR="00B4318A" w:rsidRPr="003A6951" w:rsidRDefault="00B4318A" w:rsidP="00B4318A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B4318A" w:rsidRPr="003A6951">
        <w:tc>
          <w:tcPr>
            <w:tcW w:w="9720" w:type="dxa"/>
          </w:tcPr>
          <w:p w:rsidR="00B4318A" w:rsidRPr="003A6951" w:rsidRDefault="00B4318A" w:rsidP="00B4318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3A6951">
              <w:rPr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B4318A" w:rsidRPr="003A6951">
        <w:trPr>
          <w:trHeight w:hRule="exact" w:val="397"/>
        </w:trPr>
        <w:tc>
          <w:tcPr>
            <w:tcW w:w="9720" w:type="dxa"/>
          </w:tcPr>
          <w:p w:rsidR="00B4318A" w:rsidRPr="003A6951" w:rsidRDefault="00B4318A" w:rsidP="00B4318A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3A6951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B4318A" w:rsidRPr="003A6951">
        <w:trPr>
          <w:trHeight w:val="274"/>
        </w:trPr>
        <w:tc>
          <w:tcPr>
            <w:tcW w:w="9720" w:type="dxa"/>
          </w:tcPr>
          <w:p w:rsidR="00B4318A" w:rsidRPr="003A6951" w:rsidRDefault="00B4318A" w:rsidP="00B4318A">
            <w:pPr>
              <w:pStyle w:val="3"/>
              <w:rPr>
                <w:sz w:val="32"/>
                <w:szCs w:val="32"/>
              </w:rPr>
            </w:pPr>
          </w:p>
        </w:tc>
      </w:tr>
      <w:tr w:rsidR="00B4318A" w:rsidRPr="003A6951">
        <w:trPr>
          <w:trHeight w:val="348"/>
        </w:trPr>
        <w:tc>
          <w:tcPr>
            <w:tcW w:w="9720" w:type="dxa"/>
            <w:vAlign w:val="center"/>
          </w:tcPr>
          <w:p w:rsidR="00B4318A" w:rsidRPr="003A6951" w:rsidRDefault="00B4318A" w:rsidP="00B4318A">
            <w:pPr>
              <w:pStyle w:val="3"/>
              <w:rPr>
                <w:sz w:val="28"/>
                <w:szCs w:val="28"/>
              </w:rPr>
            </w:pPr>
            <w:r w:rsidRPr="003A6951">
              <w:rPr>
                <w:sz w:val="28"/>
                <w:szCs w:val="28"/>
              </w:rPr>
              <w:t>РАСПОРЯЖЕНИЕ</w:t>
            </w:r>
          </w:p>
        </w:tc>
      </w:tr>
      <w:tr w:rsidR="00B4318A" w:rsidRPr="003A6951">
        <w:trPr>
          <w:trHeight w:val="61"/>
        </w:trPr>
        <w:tc>
          <w:tcPr>
            <w:tcW w:w="9720" w:type="dxa"/>
            <w:vAlign w:val="center"/>
          </w:tcPr>
          <w:p w:rsidR="00B4318A" w:rsidRPr="003A6951" w:rsidRDefault="00B4318A" w:rsidP="00B4318A">
            <w:pPr>
              <w:pStyle w:val="3"/>
              <w:rPr>
                <w:sz w:val="20"/>
              </w:rPr>
            </w:pPr>
          </w:p>
        </w:tc>
      </w:tr>
    </w:tbl>
    <w:p w:rsidR="00B4318A" w:rsidRPr="003A6951" w:rsidRDefault="00B4318A" w:rsidP="00607700">
      <w:pPr>
        <w:jc w:val="center"/>
      </w:pPr>
    </w:p>
    <w:p w:rsidR="00607700" w:rsidRPr="003A6951" w:rsidRDefault="00607700" w:rsidP="00607700">
      <w:pPr>
        <w:widowControl/>
        <w:spacing w:line="192" w:lineRule="auto"/>
        <w:jc w:val="both"/>
        <w:rPr>
          <w:sz w:val="4"/>
          <w:szCs w:val="4"/>
        </w:rPr>
      </w:pPr>
    </w:p>
    <w:p w:rsidR="00607700" w:rsidRPr="003A6951" w:rsidRDefault="00607700" w:rsidP="00607700">
      <w:pPr>
        <w:widowControl/>
        <w:spacing w:line="192" w:lineRule="auto"/>
        <w:jc w:val="both"/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 w:rsidRPr="003A6951">
        <w:tc>
          <w:tcPr>
            <w:tcW w:w="284" w:type="dxa"/>
            <w:vAlign w:val="bottom"/>
          </w:tcPr>
          <w:p w:rsidR="00607700" w:rsidRPr="003A6951" w:rsidRDefault="00607700" w:rsidP="00607700">
            <w:pPr>
              <w:widowControl/>
              <w:rPr>
                <w:sz w:val="24"/>
              </w:rPr>
            </w:pPr>
            <w:r w:rsidRPr="003A6951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Pr="003A6951" w:rsidRDefault="00853318" w:rsidP="00DD77F8">
            <w:pPr>
              <w:widowControl/>
              <w:jc w:val="center"/>
              <w:rPr>
                <w:sz w:val="24"/>
              </w:rPr>
            </w:pPr>
            <w:r w:rsidRPr="003A6951">
              <w:rPr>
                <w:sz w:val="24"/>
              </w:rPr>
              <w:t>2</w:t>
            </w:r>
            <w:r w:rsidR="0061721C" w:rsidRPr="003A6951">
              <w:rPr>
                <w:sz w:val="24"/>
              </w:rPr>
              <w:t>2</w:t>
            </w:r>
            <w:r w:rsidRPr="003A6951">
              <w:rPr>
                <w:sz w:val="24"/>
              </w:rPr>
              <w:t xml:space="preserve"> </w:t>
            </w:r>
            <w:r w:rsidR="0011027E" w:rsidRPr="003A6951">
              <w:rPr>
                <w:sz w:val="24"/>
              </w:rPr>
              <w:t>августа</w:t>
            </w:r>
            <w:r w:rsidRPr="003A6951">
              <w:rPr>
                <w:sz w:val="24"/>
              </w:rPr>
              <w:t xml:space="preserve"> 2016 года</w:t>
            </w:r>
          </w:p>
        </w:tc>
        <w:tc>
          <w:tcPr>
            <w:tcW w:w="397" w:type="dxa"/>
            <w:vAlign w:val="bottom"/>
          </w:tcPr>
          <w:p w:rsidR="00607700" w:rsidRPr="003A6951" w:rsidRDefault="00607700" w:rsidP="00607700">
            <w:pPr>
              <w:widowControl/>
              <w:jc w:val="center"/>
              <w:rPr>
                <w:sz w:val="24"/>
              </w:rPr>
            </w:pPr>
            <w:r w:rsidRPr="003A6951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Pr="003A6951" w:rsidRDefault="0061721C" w:rsidP="00607700">
            <w:pPr>
              <w:widowControl/>
              <w:jc w:val="center"/>
              <w:rPr>
                <w:sz w:val="24"/>
              </w:rPr>
            </w:pPr>
            <w:r w:rsidRPr="003A6951">
              <w:rPr>
                <w:sz w:val="24"/>
              </w:rPr>
              <w:t>2</w:t>
            </w:r>
            <w:r w:rsidR="0011027E" w:rsidRPr="003A6951">
              <w:rPr>
                <w:sz w:val="24"/>
              </w:rPr>
              <w:t>54</w:t>
            </w:r>
            <w:r w:rsidR="00853318" w:rsidRPr="003A6951">
              <w:rPr>
                <w:sz w:val="24"/>
              </w:rPr>
              <w:t>-р</w:t>
            </w:r>
          </w:p>
        </w:tc>
      </w:tr>
      <w:tr w:rsidR="00607700" w:rsidRPr="003A6951">
        <w:trPr>
          <w:trHeight w:val="258"/>
        </w:trPr>
        <w:tc>
          <w:tcPr>
            <w:tcW w:w="4650" w:type="dxa"/>
            <w:gridSpan w:val="4"/>
          </w:tcPr>
          <w:p w:rsidR="00607700" w:rsidRPr="003A6951" w:rsidRDefault="00607700" w:rsidP="00607700">
            <w:pPr>
              <w:widowControl/>
              <w:jc w:val="center"/>
              <w:rPr>
                <w:sz w:val="10"/>
              </w:rPr>
            </w:pPr>
          </w:p>
          <w:p w:rsidR="00607700" w:rsidRPr="003A6951" w:rsidRDefault="00607700" w:rsidP="00607700">
            <w:pPr>
              <w:widowControl/>
              <w:jc w:val="center"/>
              <w:rPr>
                <w:sz w:val="24"/>
              </w:rPr>
            </w:pPr>
            <w:r w:rsidRPr="003A6951">
              <w:rPr>
                <w:sz w:val="24"/>
              </w:rPr>
              <w:t>р.п.</w:t>
            </w:r>
            <w:r w:rsidR="00852E0B" w:rsidRPr="003A6951">
              <w:rPr>
                <w:sz w:val="24"/>
              </w:rPr>
              <w:t xml:space="preserve"> </w:t>
            </w:r>
            <w:r w:rsidRPr="003A6951">
              <w:rPr>
                <w:sz w:val="24"/>
              </w:rPr>
              <w:t>Колышлей</w:t>
            </w:r>
          </w:p>
        </w:tc>
      </w:tr>
    </w:tbl>
    <w:p w:rsidR="00607700" w:rsidRPr="003A6951" w:rsidRDefault="00607700" w:rsidP="00607700">
      <w:pPr>
        <w:widowControl/>
        <w:rPr>
          <w:sz w:val="28"/>
        </w:rPr>
      </w:pPr>
    </w:p>
    <w:p w:rsidR="00607700" w:rsidRPr="003A6951" w:rsidRDefault="00607700" w:rsidP="00607700">
      <w:pPr>
        <w:widowControl/>
        <w:rPr>
          <w:sz w:val="28"/>
        </w:rPr>
      </w:pPr>
    </w:p>
    <w:p w:rsidR="00607700" w:rsidRPr="003A6951" w:rsidRDefault="00607700" w:rsidP="00607700">
      <w:pPr>
        <w:widowControl/>
        <w:rPr>
          <w:sz w:val="26"/>
          <w:szCs w:val="26"/>
        </w:rPr>
      </w:pPr>
    </w:p>
    <w:p w:rsidR="003245B8" w:rsidRPr="003A6951" w:rsidRDefault="003245B8" w:rsidP="00607700">
      <w:pPr>
        <w:widowControl/>
        <w:rPr>
          <w:sz w:val="26"/>
          <w:szCs w:val="26"/>
        </w:rPr>
      </w:pPr>
    </w:p>
    <w:p w:rsidR="0011027E" w:rsidRPr="003A6951" w:rsidRDefault="00E73197" w:rsidP="0011027E">
      <w:pPr>
        <w:jc w:val="center"/>
        <w:rPr>
          <w:sz w:val="26"/>
          <w:szCs w:val="26"/>
        </w:rPr>
      </w:pPr>
      <w:proofErr w:type="gramStart"/>
      <w:r w:rsidRPr="003A6951">
        <w:rPr>
          <w:b/>
          <w:sz w:val="26"/>
          <w:szCs w:val="26"/>
        </w:rPr>
        <w:t>Об утверждении методики прогнозирования поступлений доходов в бюджеты бюджетной системы Российской Федерации, главным администратором которых является Администрация Колышлейского района Пензенской области</w:t>
      </w:r>
      <w:r w:rsidR="004C19B5" w:rsidRPr="003A6951">
        <w:rPr>
          <w:b/>
          <w:sz w:val="26"/>
          <w:szCs w:val="26"/>
        </w:rPr>
        <w:t xml:space="preserve"> </w:t>
      </w:r>
      <w:r w:rsidR="004C19B5" w:rsidRPr="003A6951">
        <w:rPr>
          <w:sz w:val="26"/>
          <w:szCs w:val="26"/>
        </w:rPr>
        <w:t>(в редакции распоряжений</w:t>
      </w:r>
      <w:r w:rsidR="00050EE4" w:rsidRPr="003A6951">
        <w:rPr>
          <w:sz w:val="26"/>
          <w:szCs w:val="26"/>
        </w:rPr>
        <w:t xml:space="preserve"> №394-р от 27.12.2016</w:t>
      </w:r>
      <w:r w:rsidR="004C19B5" w:rsidRPr="003A6951">
        <w:rPr>
          <w:sz w:val="26"/>
          <w:szCs w:val="26"/>
        </w:rPr>
        <w:t xml:space="preserve">, №147-р от 30.05.2017, </w:t>
      </w:r>
      <w:r w:rsidR="00C26BC0" w:rsidRPr="003A6951">
        <w:rPr>
          <w:sz w:val="26"/>
          <w:szCs w:val="26"/>
        </w:rPr>
        <w:t xml:space="preserve">№217-р от 21.07.2017, </w:t>
      </w:r>
      <w:r w:rsidR="004C19B5" w:rsidRPr="003A6951">
        <w:rPr>
          <w:sz w:val="26"/>
          <w:szCs w:val="26"/>
        </w:rPr>
        <w:t>№286-р от 19.09.2017</w:t>
      </w:r>
      <w:r w:rsidR="00CA633E" w:rsidRPr="003A6951">
        <w:rPr>
          <w:sz w:val="26"/>
          <w:szCs w:val="26"/>
        </w:rPr>
        <w:t>, №</w:t>
      </w:r>
      <w:r w:rsidR="00396290" w:rsidRPr="003A6951">
        <w:rPr>
          <w:sz w:val="26"/>
          <w:szCs w:val="26"/>
        </w:rPr>
        <w:t>1-р</w:t>
      </w:r>
      <w:r w:rsidR="00CA633E" w:rsidRPr="003A6951">
        <w:rPr>
          <w:sz w:val="26"/>
          <w:szCs w:val="26"/>
        </w:rPr>
        <w:t xml:space="preserve"> от </w:t>
      </w:r>
      <w:r w:rsidR="00396290" w:rsidRPr="003A6951">
        <w:rPr>
          <w:sz w:val="26"/>
          <w:szCs w:val="26"/>
        </w:rPr>
        <w:t>10</w:t>
      </w:r>
      <w:r w:rsidR="00CA633E" w:rsidRPr="003A6951">
        <w:rPr>
          <w:sz w:val="26"/>
          <w:szCs w:val="26"/>
        </w:rPr>
        <w:t>.01.2018</w:t>
      </w:r>
      <w:r w:rsidR="00572EF3" w:rsidRPr="003A6951">
        <w:rPr>
          <w:sz w:val="26"/>
          <w:szCs w:val="26"/>
        </w:rPr>
        <w:t>, №</w:t>
      </w:r>
      <w:r w:rsidR="00723BC4" w:rsidRPr="003A6951">
        <w:rPr>
          <w:sz w:val="26"/>
          <w:szCs w:val="26"/>
        </w:rPr>
        <w:t>67-р</w:t>
      </w:r>
      <w:r w:rsidR="00572EF3" w:rsidRPr="003A6951">
        <w:rPr>
          <w:sz w:val="26"/>
          <w:szCs w:val="26"/>
        </w:rPr>
        <w:t xml:space="preserve"> от 13.03.2018</w:t>
      </w:r>
      <w:r w:rsidR="00C17796" w:rsidRPr="003A6951">
        <w:rPr>
          <w:sz w:val="26"/>
          <w:szCs w:val="26"/>
        </w:rPr>
        <w:t>, №385-р от 27.12.2018</w:t>
      </w:r>
      <w:r w:rsidR="007B022E" w:rsidRPr="003A6951">
        <w:rPr>
          <w:sz w:val="26"/>
          <w:szCs w:val="26"/>
        </w:rPr>
        <w:t>, №242-р от 15.07.2019</w:t>
      </w:r>
      <w:r w:rsidR="00A5492A" w:rsidRPr="003A6951">
        <w:rPr>
          <w:sz w:val="26"/>
          <w:szCs w:val="26"/>
        </w:rPr>
        <w:t>, №358-р от 11.10.2019</w:t>
      </w:r>
      <w:r w:rsidR="0087679F" w:rsidRPr="003A6951">
        <w:rPr>
          <w:sz w:val="26"/>
          <w:szCs w:val="26"/>
        </w:rPr>
        <w:t>, №</w:t>
      </w:r>
      <w:r w:rsidR="003F1D1C" w:rsidRPr="003A6951">
        <w:rPr>
          <w:sz w:val="26"/>
          <w:szCs w:val="26"/>
        </w:rPr>
        <w:t>416</w:t>
      </w:r>
      <w:r w:rsidR="0087679F" w:rsidRPr="003A6951">
        <w:rPr>
          <w:sz w:val="26"/>
          <w:szCs w:val="26"/>
        </w:rPr>
        <w:t xml:space="preserve">-р от </w:t>
      </w:r>
      <w:r w:rsidR="003F1D1C" w:rsidRPr="003A6951">
        <w:rPr>
          <w:sz w:val="26"/>
          <w:szCs w:val="26"/>
        </w:rPr>
        <w:t>18</w:t>
      </w:r>
      <w:r w:rsidR="0087679F" w:rsidRPr="003A6951">
        <w:rPr>
          <w:sz w:val="26"/>
          <w:szCs w:val="26"/>
        </w:rPr>
        <w:t>.</w:t>
      </w:r>
      <w:r w:rsidR="003F1D1C" w:rsidRPr="003A6951">
        <w:rPr>
          <w:sz w:val="26"/>
          <w:szCs w:val="26"/>
        </w:rPr>
        <w:t>1</w:t>
      </w:r>
      <w:r w:rsidR="0087679F" w:rsidRPr="003A6951">
        <w:rPr>
          <w:sz w:val="26"/>
          <w:szCs w:val="26"/>
        </w:rPr>
        <w:t>2.20</w:t>
      </w:r>
      <w:r w:rsidR="003F1D1C" w:rsidRPr="003A6951">
        <w:rPr>
          <w:sz w:val="26"/>
          <w:szCs w:val="26"/>
        </w:rPr>
        <w:t>19</w:t>
      </w:r>
      <w:r w:rsidR="00FB12A5" w:rsidRPr="003A6951">
        <w:rPr>
          <w:sz w:val="26"/>
          <w:szCs w:val="26"/>
        </w:rPr>
        <w:t>, №28-р от 04.02.2020</w:t>
      </w:r>
      <w:r w:rsidR="007B15B1" w:rsidRPr="003A6951">
        <w:rPr>
          <w:sz w:val="26"/>
          <w:szCs w:val="26"/>
        </w:rPr>
        <w:t>, от 06.12.2021 №420-р</w:t>
      </w:r>
      <w:proofErr w:type="gramEnd"/>
      <w:r w:rsidRPr="003A6951">
        <w:rPr>
          <w:sz w:val="26"/>
          <w:szCs w:val="26"/>
        </w:rPr>
        <w:t>, от 16.05.2022 № 119-р</w:t>
      </w:r>
      <w:r w:rsidR="00163178" w:rsidRPr="003A6951">
        <w:rPr>
          <w:sz w:val="26"/>
          <w:szCs w:val="26"/>
        </w:rPr>
        <w:t>, от 17.01.2025 № 13-р</w:t>
      </w:r>
      <w:r w:rsidR="00050EE4" w:rsidRPr="003A6951">
        <w:rPr>
          <w:sz w:val="26"/>
          <w:szCs w:val="26"/>
        </w:rPr>
        <w:t>)</w:t>
      </w:r>
    </w:p>
    <w:p w:rsidR="0011027E" w:rsidRPr="003A6951" w:rsidRDefault="0011027E" w:rsidP="0011027E">
      <w:pPr>
        <w:jc w:val="both"/>
        <w:rPr>
          <w:sz w:val="26"/>
          <w:szCs w:val="26"/>
        </w:rPr>
      </w:pPr>
    </w:p>
    <w:p w:rsidR="0011027E" w:rsidRPr="003A6951" w:rsidRDefault="0011027E" w:rsidP="0011027E">
      <w:pPr>
        <w:spacing w:line="300" w:lineRule="exact"/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от 23.06.2016 №574 «Об общих требованиях к методике прогнозирования поступлений доходов в бюджеты бюджетной системы Российской Федерации», руководствуясь </w:t>
      </w:r>
      <w:r w:rsidRPr="003A6951">
        <w:rPr>
          <w:color w:val="000000"/>
          <w:spacing w:val="2"/>
          <w:sz w:val="26"/>
          <w:szCs w:val="26"/>
        </w:rPr>
        <w:t xml:space="preserve">Уставом </w:t>
      </w:r>
      <w:r w:rsidRPr="003A6951">
        <w:rPr>
          <w:spacing w:val="2"/>
          <w:sz w:val="26"/>
          <w:szCs w:val="26"/>
        </w:rPr>
        <w:t>Колышлейского района Пензенской области</w:t>
      </w:r>
      <w:r w:rsidRPr="003A6951">
        <w:rPr>
          <w:sz w:val="26"/>
          <w:szCs w:val="26"/>
        </w:rPr>
        <w:t>:</w:t>
      </w:r>
    </w:p>
    <w:p w:rsidR="0011027E" w:rsidRPr="003A6951" w:rsidRDefault="0011027E" w:rsidP="0011027E">
      <w:pPr>
        <w:spacing w:line="300" w:lineRule="exact"/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 xml:space="preserve">1. Утвердить методику прогнозирования поступлений доходов </w:t>
      </w:r>
      <w:r w:rsidR="00E73197" w:rsidRPr="003A6951">
        <w:rPr>
          <w:sz w:val="26"/>
          <w:szCs w:val="26"/>
        </w:rPr>
        <w:t>бюджеты бюджетной системы Российской Федерации</w:t>
      </w:r>
      <w:r w:rsidRPr="003A6951">
        <w:rPr>
          <w:sz w:val="26"/>
          <w:szCs w:val="26"/>
        </w:rPr>
        <w:t>,  главным администратором которых является Администрация Колышлейского района Пензенской области согласно приложению к настоящему распоряжению.</w:t>
      </w:r>
    </w:p>
    <w:p w:rsidR="00B17CAC" w:rsidRPr="003A6951" w:rsidRDefault="00B17CAC" w:rsidP="00B17CAC">
      <w:pPr>
        <w:widowControl/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>2. Настоящее распоряжение опубликовать в информационном бюллетене «Информационный вестник Колышлейского района».</w:t>
      </w:r>
    </w:p>
    <w:p w:rsidR="003245B8" w:rsidRPr="003A6951" w:rsidRDefault="00B17CAC" w:rsidP="003245B8">
      <w:pPr>
        <w:spacing w:line="300" w:lineRule="exact"/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>3</w:t>
      </w:r>
      <w:r w:rsidR="00823EE2" w:rsidRPr="003A6951">
        <w:rPr>
          <w:sz w:val="26"/>
          <w:szCs w:val="26"/>
        </w:rPr>
        <w:t xml:space="preserve">. </w:t>
      </w:r>
      <w:r w:rsidR="00B4318A" w:rsidRPr="003A6951">
        <w:rPr>
          <w:sz w:val="26"/>
          <w:szCs w:val="26"/>
        </w:rPr>
        <w:t xml:space="preserve"> </w:t>
      </w:r>
      <w:r w:rsidR="00823EE2" w:rsidRPr="003A6951">
        <w:rPr>
          <w:sz w:val="26"/>
          <w:szCs w:val="26"/>
        </w:rPr>
        <w:t xml:space="preserve"> Настоящее распоряжение вступает в силу </w:t>
      </w:r>
      <w:r w:rsidR="003245B8" w:rsidRPr="003A6951">
        <w:rPr>
          <w:sz w:val="26"/>
          <w:szCs w:val="26"/>
        </w:rPr>
        <w:t>на следующий день после дня его официального опубликования.</w:t>
      </w:r>
    </w:p>
    <w:p w:rsidR="00823EE2" w:rsidRPr="003A6951" w:rsidRDefault="00B17CAC" w:rsidP="003245B8">
      <w:pPr>
        <w:spacing w:line="300" w:lineRule="exact"/>
        <w:ind w:firstLine="709"/>
        <w:jc w:val="both"/>
        <w:rPr>
          <w:color w:val="FF0000"/>
          <w:sz w:val="26"/>
          <w:szCs w:val="26"/>
        </w:rPr>
      </w:pPr>
      <w:r w:rsidRPr="003A6951">
        <w:rPr>
          <w:sz w:val="26"/>
          <w:szCs w:val="26"/>
        </w:rPr>
        <w:t>4</w:t>
      </w:r>
      <w:r w:rsidR="00823EE2" w:rsidRPr="003A6951">
        <w:rPr>
          <w:sz w:val="26"/>
          <w:szCs w:val="26"/>
        </w:rPr>
        <w:t xml:space="preserve">.  </w:t>
      </w:r>
      <w:proofErr w:type="gramStart"/>
      <w:r w:rsidR="00823EE2" w:rsidRPr="003A6951">
        <w:rPr>
          <w:sz w:val="26"/>
          <w:szCs w:val="26"/>
        </w:rPr>
        <w:t>Контроль за</w:t>
      </w:r>
      <w:proofErr w:type="gramEnd"/>
      <w:r w:rsidR="00823EE2" w:rsidRPr="003A6951">
        <w:rPr>
          <w:sz w:val="26"/>
          <w:szCs w:val="26"/>
        </w:rPr>
        <w:t xml:space="preserve"> исполнением настоящего распоряжения  возложить на первого заместителя главы администрации по вопросам экономического развития.</w:t>
      </w:r>
      <w:r w:rsidR="00823EE2" w:rsidRPr="003A6951">
        <w:rPr>
          <w:color w:val="FF0000"/>
          <w:sz w:val="26"/>
          <w:szCs w:val="26"/>
        </w:rPr>
        <w:t xml:space="preserve"> </w:t>
      </w:r>
    </w:p>
    <w:p w:rsidR="00823EE2" w:rsidRPr="003A6951" w:rsidRDefault="00823EE2" w:rsidP="00074BF2">
      <w:pPr>
        <w:spacing w:line="300" w:lineRule="exact"/>
        <w:ind w:firstLine="709"/>
        <w:jc w:val="both"/>
        <w:rPr>
          <w:sz w:val="52"/>
          <w:szCs w:val="52"/>
        </w:rPr>
      </w:pPr>
    </w:p>
    <w:p w:rsidR="008C27BB" w:rsidRPr="003A6951" w:rsidRDefault="008C27BB" w:rsidP="00074BF2">
      <w:pPr>
        <w:spacing w:line="300" w:lineRule="exact"/>
        <w:ind w:firstLine="709"/>
        <w:jc w:val="both"/>
        <w:rPr>
          <w:sz w:val="52"/>
          <w:szCs w:val="52"/>
        </w:rPr>
      </w:pPr>
    </w:p>
    <w:tbl>
      <w:tblPr>
        <w:tblW w:w="9747" w:type="dxa"/>
        <w:tblLayout w:type="fixed"/>
        <w:tblLook w:val="0000"/>
      </w:tblPr>
      <w:tblGrid>
        <w:gridCol w:w="3794"/>
        <w:gridCol w:w="5953"/>
      </w:tblGrid>
      <w:tr w:rsidR="00823EE2" w:rsidRPr="003A6951">
        <w:tc>
          <w:tcPr>
            <w:tcW w:w="3794" w:type="dxa"/>
          </w:tcPr>
          <w:p w:rsidR="00823EE2" w:rsidRPr="003A6951" w:rsidRDefault="00823EE2" w:rsidP="005D5D64">
            <w:pPr>
              <w:widowControl/>
              <w:rPr>
                <w:b/>
                <w:sz w:val="26"/>
                <w:szCs w:val="26"/>
              </w:rPr>
            </w:pPr>
            <w:r w:rsidRPr="003A6951">
              <w:rPr>
                <w:b/>
                <w:sz w:val="26"/>
                <w:szCs w:val="26"/>
              </w:rPr>
              <w:t>Глава администрации</w:t>
            </w:r>
          </w:p>
        </w:tc>
        <w:tc>
          <w:tcPr>
            <w:tcW w:w="5953" w:type="dxa"/>
          </w:tcPr>
          <w:p w:rsidR="00823EE2" w:rsidRPr="003A6951" w:rsidRDefault="00823EE2" w:rsidP="005D5D64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3A6951">
              <w:rPr>
                <w:b/>
                <w:sz w:val="26"/>
                <w:szCs w:val="26"/>
              </w:rPr>
              <w:t>А.Е. Спирягин</w:t>
            </w:r>
          </w:p>
        </w:tc>
      </w:tr>
    </w:tbl>
    <w:p w:rsidR="007B022E" w:rsidRPr="003A6951" w:rsidRDefault="007B022E" w:rsidP="00802629">
      <w:pPr>
        <w:pStyle w:val="6"/>
        <w:pageBreakBefore/>
        <w:spacing w:before="6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3A6951">
        <w:rPr>
          <w:rFonts w:ascii="Times New Roman" w:hAnsi="Times New Roman"/>
          <w:b w:val="0"/>
          <w:sz w:val="26"/>
          <w:szCs w:val="26"/>
        </w:rPr>
        <w:lastRenderedPageBreak/>
        <w:t>Приложение</w:t>
      </w:r>
    </w:p>
    <w:p w:rsidR="007B022E" w:rsidRPr="003A6951" w:rsidRDefault="007B022E" w:rsidP="007B022E">
      <w:pPr>
        <w:ind w:firstLine="709"/>
        <w:jc w:val="right"/>
        <w:rPr>
          <w:sz w:val="26"/>
          <w:szCs w:val="26"/>
        </w:rPr>
      </w:pPr>
      <w:r w:rsidRPr="003A6951">
        <w:rPr>
          <w:sz w:val="26"/>
          <w:szCs w:val="26"/>
        </w:rPr>
        <w:t>Утверждена</w:t>
      </w:r>
    </w:p>
    <w:p w:rsidR="007B022E" w:rsidRPr="003A6951" w:rsidRDefault="007B022E" w:rsidP="007B022E">
      <w:pPr>
        <w:ind w:firstLine="709"/>
        <w:jc w:val="right"/>
        <w:rPr>
          <w:sz w:val="26"/>
          <w:szCs w:val="26"/>
        </w:rPr>
      </w:pPr>
      <w:r w:rsidRPr="003A6951">
        <w:rPr>
          <w:sz w:val="26"/>
          <w:szCs w:val="26"/>
        </w:rPr>
        <w:t>распоряжением Администрации</w:t>
      </w:r>
    </w:p>
    <w:p w:rsidR="007B022E" w:rsidRPr="003A6951" w:rsidRDefault="007B022E" w:rsidP="007B022E">
      <w:pPr>
        <w:ind w:firstLine="709"/>
        <w:jc w:val="right"/>
        <w:rPr>
          <w:sz w:val="26"/>
          <w:szCs w:val="26"/>
        </w:rPr>
      </w:pPr>
      <w:r w:rsidRPr="003A6951">
        <w:rPr>
          <w:sz w:val="26"/>
          <w:szCs w:val="26"/>
        </w:rPr>
        <w:t>Колышлейского района Пензенской области</w:t>
      </w:r>
    </w:p>
    <w:p w:rsidR="007B022E" w:rsidRPr="003A6951" w:rsidRDefault="007B022E" w:rsidP="007B022E">
      <w:pPr>
        <w:ind w:firstLine="709"/>
        <w:jc w:val="right"/>
        <w:rPr>
          <w:sz w:val="26"/>
          <w:szCs w:val="26"/>
        </w:rPr>
      </w:pPr>
      <w:r w:rsidRPr="003A6951">
        <w:rPr>
          <w:sz w:val="26"/>
          <w:szCs w:val="26"/>
        </w:rPr>
        <w:t xml:space="preserve">от 22.08.2016 </w:t>
      </w:r>
      <w:r w:rsidR="00A9244F">
        <w:rPr>
          <w:sz w:val="26"/>
          <w:szCs w:val="26"/>
        </w:rPr>
        <w:t xml:space="preserve"> </w:t>
      </w:r>
      <w:r w:rsidRPr="003A6951">
        <w:rPr>
          <w:sz w:val="26"/>
          <w:szCs w:val="26"/>
        </w:rPr>
        <w:t>№</w:t>
      </w:r>
      <w:r w:rsidR="00A9244F">
        <w:rPr>
          <w:sz w:val="26"/>
          <w:szCs w:val="26"/>
        </w:rPr>
        <w:t xml:space="preserve"> </w:t>
      </w:r>
      <w:r w:rsidRPr="003A6951">
        <w:rPr>
          <w:sz w:val="26"/>
          <w:szCs w:val="26"/>
        </w:rPr>
        <w:t>254-р</w:t>
      </w:r>
    </w:p>
    <w:p w:rsidR="00E73197" w:rsidRPr="003A6951" w:rsidRDefault="00E73197" w:rsidP="00E73197">
      <w:pPr>
        <w:spacing w:before="240"/>
        <w:jc w:val="center"/>
        <w:rPr>
          <w:b/>
          <w:sz w:val="26"/>
          <w:szCs w:val="26"/>
        </w:rPr>
      </w:pPr>
      <w:r w:rsidRPr="003A6951">
        <w:rPr>
          <w:b/>
          <w:sz w:val="26"/>
          <w:szCs w:val="26"/>
        </w:rPr>
        <w:t>Методика прогнозирования поступлений доходов в бюджеты бюджетной системы Российской Федерации, главным администратором которых является Администрация Колышлейского района Пензенской области</w:t>
      </w:r>
    </w:p>
    <w:p w:rsidR="00E73197" w:rsidRPr="003A6951" w:rsidRDefault="00E73197" w:rsidP="00E73197">
      <w:pPr>
        <w:spacing w:before="240"/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>1. Настоящая методика определяет порядок прогнозирования поступлений доходов в бюджеты бюджетной системы Российской Федерации (далее - бюджет),</w:t>
      </w:r>
      <w:r w:rsidRPr="003A6951">
        <w:rPr>
          <w:b/>
          <w:sz w:val="26"/>
          <w:szCs w:val="26"/>
        </w:rPr>
        <w:t xml:space="preserve"> </w:t>
      </w:r>
      <w:r w:rsidRPr="003A6951">
        <w:rPr>
          <w:sz w:val="26"/>
          <w:szCs w:val="26"/>
        </w:rPr>
        <w:t>главным администратором которых является Администрация Колышлейского района Пензенской области.</w:t>
      </w:r>
    </w:p>
    <w:p w:rsidR="00E73197" w:rsidRPr="003A6951" w:rsidRDefault="00E73197" w:rsidP="00E73197">
      <w:pPr>
        <w:ind w:firstLine="708"/>
        <w:jc w:val="both"/>
        <w:rPr>
          <w:sz w:val="26"/>
          <w:szCs w:val="26"/>
        </w:rPr>
      </w:pPr>
      <w:r w:rsidRPr="003A6951">
        <w:rPr>
          <w:sz w:val="26"/>
          <w:szCs w:val="26"/>
        </w:rPr>
        <w:t>2. Прогноз поступлений доходов в бюджет рассчитывается на основе единых подходов к прогнозированию поступлений в текущем финансовом году, очередном финансовом году и плановом периоде.</w:t>
      </w:r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 xml:space="preserve">Для текущего финансового года прогноз поступлений </w:t>
      </w:r>
      <w:proofErr w:type="gramStart"/>
      <w:r w:rsidRPr="003A6951">
        <w:rPr>
          <w:rFonts w:ascii="Times New Roman" w:hAnsi="Times New Roman" w:cs="Times New Roman"/>
          <w:sz w:val="26"/>
          <w:szCs w:val="26"/>
        </w:rPr>
        <w:t>предусматривает</w:t>
      </w:r>
      <w:proofErr w:type="gramEnd"/>
      <w:r w:rsidRPr="003A6951">
        <w:rPr>
          <w:rFonts w:ascii="Times New Roman" w:hAnsi="Times New Roman" w:cs="Times New Roman"/>
          <w:sz w:val="26"/>
          <w:szCs w:val="26"/>
        </w:rPr>
        <w:t xml:space="preserve"> в том числе использование данных о фактических поступлениях доходов за истекшие месяцы этого года путем увеличения или уменьшения прогноза доходов на сумму корректировки, рассчитываемой с учетом данных о фактических поступлениях доходов, уточнения прогнозируемых значений показателей, используемых для расчета прогнозного объема поступлений, с учетом их фактических значений.</w:t>
      </w:r>
    </w:p>
    <w:p w:rsidR="00E73197" w:rsidRPr="003A6951" w:rsidRDefault="00E73197" w:rsidP="00E73197">
      <w:pPr>
        <w:ind w:firstLine="709"/>
        <w:jc w:val="both"/>
        <w:rPr>
          <w:rStyle w:val="msonormal0"/>
          <w:sz w:val="26"/>
          <w:szCs w:val="26"/>
        </w:rPr>
      </w:pPr>
      <w:r w:rsidRPr="003A6951">
        <w:rPr>
          <w:rStyle w:val="msonormal0"/>
          <w:sz w:val="26"/>
          <w:szCs w:val="26"/>
        </w:rPr>
        <w:t>При расчете прогнозного объема поступлений доходов учитываются:</w:t>
      </w:r>
    </w:p>
    <w:p w:rsidR="00E73197" w:rsidRPr="003A6951" w:rsidRDefault="00E73197" w:rsidP="00E73197">
      <w:pPr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>- влияния на объем поступлений доходов отдельных решений Президента Российской Федерации, Правительства Российской Федерации, Правительства Пензенской области и представительных органов муниципальных образований Колышлейского района Пензенской области;</w:t>
      </w:r>
    </w:p>
    <w:p w:rsidR="00E73197" w:rsidRPr="003A6951" w:rsidRDefault="00E73197" w:rsidP="00E731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>- нормативные правовые акты Российской Федерации, Пензенской области Колышлейского района Пензенской области;</w:t>
      </w:r>
    </w:p>
    <w:p w:rsidR="00E73197" w:rsidRPr="003A6951" w:rsidRDefault="00E73197" w:rsidP="00E731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>-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E73197" w:rsidRPr="003A6951" w:rsidRDefault="00E73197" w:rsidP="00E73197">
      <w:pPr>
        <w:ind w:firstLine="709"/>
        <w:jc w:val="both"/>
        <w:rPr>
          <w:sz w:val="26"/>
          <w:szCs w:val="26"/>
        </w:rPr>
      </w:pPr>
      <w:r w:rsidRPr="003A6951">
        <w:rPr>
          <w:sz w:val="26"/>
          <w:szCs w:val="26"/>
        </w:rPr>
        <w:t>- оценки ожидаемых результатов работы по взысканию дебиторской задолженности по доходам.</w:t>
      </w:r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>3. Для расчета прогнозируемого объема поступлений доходов в бюджет применяются следующие методы:</w:t>
      </w:r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6951">
        <w:rPr>
          <w:rFonts w:ascii="Times New Roman" w:hAnsi="Times New Roman" w:cs="Times New Roman"/>
          <w:sz w:val="26"/>
          <w:szCs w:val="26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  <w:proofErr w:type="gramEnd"/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 xml:space="preserve">усреднение - расчет на основании </w:t>
      </w:r>
      <w:proofErr w:type="gramStart"/>
      <w:r w:rsidRPr="003A6951">
        <w:rPr>
          <w:rFonts w:ascii="Times New Roman" w:hAnsi="Times New Roman" w:cs="Times New Roman"/>
          <w:sz w:val="26"/>
          <w:szCs w:val="26"/>
        </w:rPr>
        <w:t>усреднения годовых объемов доходов бюджетов бюджетной системы Российской Федерации</w:t>
      </w:r>
      <w:proofErr w:type="gramEnd"/>
      <w:r w:rsidRPr="003A6951">
        <w:rPr>
          <w:rFonts w:ascii="Times New Roman" w:hAnsi="Times New Roman" w:cs="Times New Roman"/>
          <w:sz w:val="26"/>
          <w:szCs w:val="26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 xml:space="preserve">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 w:rsidRPr="003A6951">
        <w:rPr>
          <w:rFonts w:ascii="Times New Roman" w:hAnsi="Times New Roman" w:cs="Times New Roman"/>
          <w:sz w:val="26"/>
          <w:szCs w:val="26"/>
        </w:rPr>
        <w:t>вида доходов бюджетов бюджетной системы Российской Федерации</w:t>
      </w:r>
      <w:proofErr w:type="gramEnd"/>
      <w:r w:rsidRPr="003A6951">
        <w:rPr>
          <w:rFonts w:ascii="Times New Roman" w:hAnsi="Times New Roman" w:cs="Times New Roman"/>
          <w:sz w:val="26"/>
          <w:szCs w:val="26"/>
        </w:rPr>
        <w:t>;</w:t>
      </w:r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lastRenderedPageBreak/>
        <w:t>прогнозирование на основании данных о фактическом поступлении доходов в течение текущего финансового года и оценки поступлений в целом за год.</w:t>
      </w:r>
    </w:p>
    <w:p w:rsidR="00E73197" w:rsidRPr="003A6951" w:rsidRDefault="00E73197" w:rsidP="00E731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951">
        <w:rPr>
          <w:rFonts w:ascii="Times New Roman" w:hAnsi="Times New Roman" w:cs="Times New Roman"/>
          <w:sz w:val="26"/>
          <w:szCs w:val="26"/>
        </w:rPr>
        <w:t>4. Методика прогнозирования поступлений доходов в бюджеты бюджетной системы Российской Федерации, главным администратором которых является Администрация Колышлейского района Пензенской области, в разрезе кодов бюджетной классификации Российской Федерации изложена в Таблице.</w:t>
      </w:r>
    </w:p>
    <w:p w:rsidR="00E73197" w:rsidRPr="003A6951" w:rsidRDefault="00E73197" w:rsidP="00E73197">
      <w:pPr>
        <w:widowControl/>
        <w:ind w:firstLine="709"/>
        <w:jc w:val="right"/>
        <w:rPr>
          <w:sz w:val="26"/>
          <w:szCs w:val="26"/>
        </w:rPr>
        <w:sectPr w:rsidR="00E73197" w:rsidRPr="003A6951" w:rsidSect="006D006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73197" w:rsidRPr="003A6951" w:rsidRDefault="00E73197" w:rsidP="00E73197">
      <w:pPr>
        <w:widowControl/>
        <w:ind w:firstLine="709"/>
        <w:jc w:val="right"/>
        <w:rPr>
          <w:sz w:val="26"/>
          <w:szCs w:val="26"/>
        </w:rPr>
      </w:pPr>
      <w:r w:rsidRPr="003A6951">
        <w:rPr>
          <w:sz w:val="26"/>
          <w:szCs w:val="26"/>
        </w:rPr>
        <w:lastRenderedPageBreak/>
        <w:t>Таблица</w:t>
      </w: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480"/>
        <w:gridCol w:w="1571"/>
        <w:gridCol w:w="1685"/>
        <w:gridCol w:w="2519"/>
        <w:gridCol w:w="1340"/>
        <w:gridCol w:w="1364"/>
        <w:gridCol w:w="1443"/>
        <w:gridCol w:w="3841"/>
      </w:tblGrid>
      <w:tr w:rsidR="00E73197" w:rsidRPr="003A6951" w:rsidTr="004714B5">
        <w:trPr>
          <w:jc w:val="center"/>
        </w:trPr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Код главного администратора доходов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администратора доходов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Наименование КБК доходов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Наименование метода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Формула расчета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Алгоритм расчета</w:t>
            </w:r>
          </w:p>
        </w:tc>
        <w:tc>
          <w:tcPr>
            <w:tcW w:w="3841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Описание показателей</w:t>
            </w:r>
          </w:p>
        </w:tc>
      </w:tr>
    </w:tbl>
    <w:p w:rsidR="004714B5" w:rsidRPr="003A6951" w:rsidRDefault="004714B5">
      <w:pPr>
        <w:rPr>
          <w:sz w:val="2"/>
          <w:szCs w:val="2"/>
        </w:rPr>
      </w:pPr>
    </w:p>
    <w:tbl>
      <w:tblPr>
        <w:tblW w:w="14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480"/>
        <w:gridCol w:w="1571"/>
        <w:gridCol w:w="1685"/>
        <w:gridCol w:w="2519"/>
        <w:gridCol w:w="1340"/>
        <w:gridCol w:w="1364"/>
        <w:gridCol w:w="1443"/>
        <w:gridCol w:w="3851"/>
      </w:tblGrid>
      <w:tr w:rsidR="00E73197" w:rsidRPr="003A6951" w:rsidTr="004714B5">
        <w:trPr>
          <w:trHeight w:val="145"/>
          <w:tblHeader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  <w:vAlign w:val="center"/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10807150010000110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6"/>
                <w:szCs w:val="16"/>
              </w:rPr>
              <w:t>Метод усреднения, метод индексации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ГП = (ГП</w:t>
            </w:r>
            <w:r w:rsidRPr="003A6951">
              <w:rPr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sz w:val="18"/>
                <w:szCs w:val="18"/>
              </w:rPr>
              <w:t>+ 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 xml:space="preserve"> + ГП</w:t>
            </w:r>
            <w:r w:rsidRPr="003A6951">
              <w:rPr>
                <w:sz w:val="18"/>
                <w:szCs w:val="18"/>
                <w:vertAlign w:val="subscript"/>
              </w:rPr>
              <w:t>тг-2</w:t>
            </w:r>
            <w:r w:rsidRPr="003A6951">
              <w:rPr>
                <w:sz w:val="18"/>
                <w:szCs w:val="18"/>
              </w:rPr>
              <w:t>) / 3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</w:t>
            </w:r>
            <w:r w:rsidRPr="003A6951">
              <w:rPr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sz w:val="18"/>
                <w:szCs w:val="18"/>
              </w:rPr>
              <w:t>=  (ГП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>фод / ГП</w:t>
            </w:r>
            <w:r w:rsidRPr="003A6951">
              <w:rPr>
                <w:sz w:val="18"/>
                <w:szCs w:val="18"/>
                <w:vertAlign w:val="subscript"/>
              </w:rPr>
              <w:t xml:space="preserve"> тг-1</w:t>
            </w:r>
            <w:r w:rsidRPr="003A6951">
              <w:rPr>
                <w:sz w:val="18"/>
                <w:szCs w:val="18"/>
              </w:rPr>
              <w:t>фод) х ГП</w:t>
            </w:r>
            <w:r w:rsidRPr="003A6951">
              <w:rPr>
                <w:sz w:val="18"/>
                <w:szCs w:val="18"/>
                <w:vertAlign w:val="subscript"/>
              </w:rPr>
              <w:t xml:space="preserve"> тг-1</w:t>
            </w:r>
            <w:r w:rsidRPr="003A6951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ГП – поступление госпошлины в бюджет на очередной финансовый год;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 xml:space="preserve"> – сумма ожидаемого поступления госпошлины в бюджет в текущем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>, ГП</w:t>
            </w:r>
            <w:r w:rsidRPr="003A6951">
              <w:rPr>
                <w:sz w:val="18"/>
                <w:szCs w:val="18"/>
                <w:vertAlign w:val="subscript"/>
              </w:rPr>
              <w:t xml:space="preserve">тг-2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поступлений госпошлины за два отчетных года, предшествующих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госпошлины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Значение коэффициента, характеризующего рост (снижение) поступлений госпошлины расчетном году по сравнению с годом, предшествующем расчетному соответствует индексу роста потребительских цен на товары (работы, услуги) в расчетном году.</w:t>
            </w:r>
            <w:proofErr w:type="gramEnd"/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>фод - сумма госпошлины, фактически поступившая в бюджет по состоянию на последнюю отчетную дату текущего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>фод - сумма госпошлины, фактически поступившая в бюджет за соответствующий период года, предшествующего текущему;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>г - сумма госпошлины, фактически поступившая в бюджет за год в году, предшествующем текущему</w:t>
            </w:r>
            <w:proofErr w:type="gramEnd"/>
          </w:p>
        </w:tc>
      </w:tr>
      <w:tr w:rsidR="00F04C5F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10905090010000110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</w:t>
            </w:r>
            <w:r w:rsidRPr="003A6951">
              <w:rPr>
                <w:sz w:val="18"/>
                <w:szCs w:val="18"/>
              </w:rPr>
              <w:lastRenderedPageBreak/>
              <w:t>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6"/>
                <w:szCs w:val="16"/>
              </w:rPr>
              <w:lastRenderedPageBreak/>
              <w:t>Метод усреднения, метод индексации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ГП = (ГП</w:t>
            </w:r>
            <w:r w:rsidRPr="003A6951">
              <w:rPr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sz w:val="18"/>
                <w:szCs w:val="18"/>
              </w:rPr>
              <w:t>+ 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 xml:space="preserve"> + ГП</w:t>
            </w:r>
            <w:r w:rsidRPr="003A6951">
              <w:rPr>
                <w:sz w:val="18"/>
                <w:szCs w:val="18"/>
                <w:vertAlign w:val="subscript"/>
              </w:rPr>
              <w:t>тг-2</w:t>
            </w:r>
            <w:r w:rsidRPr="003A6951">
              <w:rPr>
                <w:sz w:val="18"/>
                <w:szCs w:val="18"/>
              </w:rPr>
              <w:t>) / 3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F04C5F" w:rsidRPr="003A6951" w:rsidRDefault="00F04C5F" w:rsidP="00255D7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</w:t>
            </w:r>
            <w:r w:rsidRPr="003A6951">
              <w:rPr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sz w:val="18"/>
                <w:szCs w:val="18"/>
              </w:rPr>
              <w:t>=  (ГП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>фод / ГП</w:t>
            </w:r>
            <w:r w:rsidRPr="003A6951">
              <w:rPr>
                <w:sz w:val="18"/>
                <w:szCs w:val="18"/>
                <w:vertAlign w:val="subscript"/>
              </w:rPr>
              <w:t xml:space="preserve"> тг-1</w:t>
            </w:r>
            <w:r w:rsidRPr="003A6951">
              <w:rPr>
                <w:sz w:val="18"/>
                <w:szCs w:val="18"/>
              </w:rPr>
              <w:t>фод) х ГП</w:t>
            </w:r>
            <w:r w:rsidRPr="003A6951">
              <w:rPr>
                <w:sz w:val="18"/>
                <w:szCs w:val="18"/>
                <w:vertAlign w:val="subscript"/>
              </w:rPr>
              <w:t xml:space="preserve"> тг-1</w:t>
            </w:r>
            <w:r w:rsidRPr="003A6951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F04C5F" w:rsidRPr="003A6951" w:rsidRDefault="00F04C5F" w:rsidP="00255D73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ГП – поступление госпошлины в бюджет на очередной финансовый год;</w:t>
            </w:r>
          </w:p>
          <w:p w:rsidR="00F04C5F" w:rsidRPr="003A6951" w:rsidRDefault="00F04C5F" w:rsidP="00255D73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 xml:space="preserve"> – сумма ожидаемого поступления госпошлины в бюджет в текущем году;</w:t>
            </w:r>
          </w:p>
          <w:p w:rsidR="00F04C5F" w:rsidRPr="003A6951" w:rsidRDefault="00F04C5F" w:rsidP="00255D73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>, ГП</w:t>
            </w:r>
            <w:r w:rsidRPr="003A6951">
              <w:rPr>
                <w:sz w:val="18"/>
                <w:szCs w:val="18"/>
                <w:vertAlign w:val="subscript"/>
              </w:rPr>
              <w:t xml:space="preserve">тг-2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поступлений госпошлины за два отчетных года, предшествующих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F04C5F" w:rsidRPr="003A6951" w:rsidRDefault="00F04C5F" w:rsidP="00255D73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</w:t>
            </w:r>
            <w:r w:rsidRPr="003A6951">
              <w:rPr>
                <w:sz w:val="18"/>
                <w:szCs w:val="18"/>
              </w:rPr>
              <w:lastRenderedPageBreak/>
              <w:t>(снижение) поступлений госпошлины в расчетном году по сравнению с годом, предшествующем расчетному;</w:t>
            </w:r>
          </w:p>
          <w:p w:rsidR="00F04C5F" w:rsidRPr="003A6951" w:rsidRDefault="00F04C5F" w:rsidP="00255D73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Значение коэффициента, характеризующего рост (снижение) поступлений госпошлины расчетном году по сравнению с годом, предшествующем расчетному соответствует индексу роста потребительских цен на товары (работы, услуги) в расчетном году.</w:t>
            </w:r>
            <w:proofErr w:type="gramEnd"/>
          </w:p>
          <w:p w:rsidR="00F04C5F" w:rsidRPr="003A6951" w:rsidRDefault="00F04C5F" w:rsidP="00255D73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F04C5F" w:rsidRPr="003A6951" w:rsidRDefault="00F04C5F" w:rsidP="00255D73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>фод - сумма госпошлины, фактически поступившая в бюджет по состоянию на последнюю отчетную дату текущего года;</w:t>
            </w:r>
          </w:p>
          <w:p w:rsidR="00F04C5F" w:rsidRPr="003A6951" w:rsidRDefault="00F04C5F" w:rsidP="00255D73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>фод - сумма госпошлины, фактически поступившая в бюджет за соответствующий период года, предшествующего текущему;</w:t>
            </w:r>
            <w:proofErr w:type="gramEnd"/>
          </w:p>
          <w:p w:rsidR="00F04C5F" w:rsidRPr="003A6951" w:rsidRDefault="00F04C5F" w:rsidP="00255D73">
            <w:pPr>
              <w:widowControl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ГП</w:t>
            </w:r>
            <w:r w:rsidRPr="003A6951">
              <w:rPr>
                <w:sz w:val="18"/>
                <w:szCs w:val="18"/>
                <w:vertAlign w:val="subscript"/>
              </w:rPr>
              <w:t>тг-1</w:t>
            </w:r>
            <w:r w:rsidRPr="003A6951">
              <w:rPr>
                <w:sz w:val="18"/>
                <w:szCs w:val="18"/>
              </w:rPr>
              <w:t>г - сумма госпошлины, фактически поступившая в бюджет за год в году, предшествующем текущему</w:t>
            </w:r>
            <w:proofErr w:type="gramEnd"/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11105013050000120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</w:t>
            </w:r>
            <w:r w:rsidRPr="003A6951">
              <w:rPr>
                <w:sz w:val="18"/>
                <w:szCs w:val="18"/>
              </w:rPr>
              <w:lastRenderedPageBreak/>
              <w:t>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арендной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сдаваемого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 арендной платы.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11105025050000120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На основании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АП – сумма арендной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сдаваемого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 арендной платы.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 xml:space="preserve">Администрация </w:t>
            </w:r>
            <w:r w:rsidRPr="003A6951">
              <w:rPr>
                <w:sz w:val="18"/>
                <w:szCs w:val="18"/>
              </w:rPr>
              <w:lastRenderedPageBreak/>
              <w:t>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11105027050000120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Метод прямого </w:t>
            </w:r>
            <w:r w:rsidRPr="003A6951">
              <w:rPr>
                <w:sz w:val="18"/>
                <w:szCs w:val="18"/>
              </w:rPr>
              <w:lastRenderedPageBreak/>
              <w:t>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На основании </w:t>
            </w:r>
            <w:r w:rsidRPr="003A6951">
              <w:rPr>
                <w:sz w:val="18"/>
                <w:szCs w:val="18"/>
              </w:rPr>
              <w:lastRenderedPageBreak/>
              <w:t>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1. АП – сумма арендной платы в бюджет на </w:t>
            </w:r>
            <w:r w:rsidRPr="003A6951">
              <w:rPr>
                <w:sz w:val="18"/>
                <w:szCs w:val="18"/>
              </w:rPr>
              <w:lastRenderedPageBreak/>
              <w:t>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сдаваемого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 арендной платы.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11105035050000120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  <w:vertAlign w:val="superscript"/>
              </w:rPr>
            </w:pPr>
            <w:r w:rsidRPr="003A6951">
              <w:rPr>
                <w:snapToGrid w:val="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сдаваемых объектов, ставке арендной платы и динамике отдельных показателей прогноза социально-экономического </w:t>
            </w:r>
            <w:r w:rsidRPr="003A6951">
              <w:rPr>
                <w:sz w:val="18"/>
                <w:szCs w:val="18"/>
              </w:rPr>
              <w:lastRenderedPageBreak/>
              <w:t>развития, если иное не предусмотрено договором аренды, с учетом норматива зачисления, установленного Бюджетным кодексом Российской 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арендной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арендной платы в расчетном году по сравнению с годом, </w:t>
            </w:r>
            <w:r w:rsidRPr="003A6951">
              <w:rPr>
                <w:sz w:val="18"/>
                <w:szCs w:val="18"/>
              </w:rPr>
              <w:lastRenderedPageBreak/>
              <w:t>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сдаваемого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 арендной платы.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11105075050000120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сдаваемых объектов, ставке арендной платы и динамике отдельных показателей прогноза социально-экономического развития, если иное не предусмотрено договором аренды, с учетом норматива зачисления, установленного Бюджетным кодексом Российской </w:t>
            </w:r>
            <w:r w:rsidRPr="003A6951">
              <w:rPr>
                <w:sz w:val="18"/>
                <w:szCs w:val="18"/>
              </w:rPr>
              <w:lastRenderedPageBreak/>
              <w:t>Федерации. Договоры, заключенные (планируемые к заключению) с арендаторами, являются источником данных о сдаваемой в аренду площади и ставке арендной платы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арендной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арендной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арендной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арендной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вида, заключенных с арендаторами;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арендной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lastRenderedPageBreak/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сдаваемого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 арендной платы.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>11105093050000120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 xml:space="preserve">Администрация Колышлейского района Пензенской </w:t>
            </w:r>
            <w:r w:rsidRPr="003A6951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11105313050000120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Плата по соглашениям об установлении сервитута, заключенным органами </w:t>
            </w:r>
            <w:r w:rsidRPr="003A6951">
              <w:rPr>
                <w:sz w:val="18"/>
                <w:szCs w:val="18"/>
              </w:rPr>
              <w:lastRenderedPageBreak/>
              <w:t>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На основании данных о размере площади </w:t>
            </w:r>
            <w:r w:rsidRPr="003A6951">
              <w:rPr>
                <w:sz w:val="18"/>
                <w:szCs w:val="18"/>
              </w:rPr>
              <w:lastRenderedPageBreak/>
              <w:t xml:space="preserve">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ГП – размер годовой платы (включая объекты, </w:t>
            </w:r>
            <w:r w:rsidRPr="003A6951">
              <w:rPr>
                <w:sz w:val="18"/>
                <w:szCs w:val="18"/>
              </w:rPr>
              <w:lastRenderedPageBreak/>
              <w:t>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11105325050000120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</w:t>
            </w:r>
            <w:r w:rsidRPr="003A6951">
              <w:rPr>
                <w:sz w:val="18"/>
                <w:szCs w:val="18"/>
              </w:rPr>
              <w:lastRenderedPageBreak/>
              <w:t xml:space="preserve">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</w:t>
            </w:r>
            <w:r w:rsidRPr="003A6951">
              <w:rPr>
                <w:sz w:val="18"/>
                <w:szCs w:val="18"/>
              </w:rPr>
              <w:lastRenderedPageBreak/>
              <w:t>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11105410050000120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</w:t>
            </w:r>
            <w:proofErr w:type="gramEnd"/>
            <w:r w:rsidRPr="003A6951">
              <w:rPr>
                <w:sz w:val="18"/>
                <w:szCs w:val="18"/>
              </w:rPr>
              <w:t xml:space="preserve">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11105420050000120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</w:t>
            </w:r>
            <w:r w:rsidRPr="003A6951">
              <w:rPr>
                <w:sz w:val="18"/>
                <w:szCs w:val="18"/>
              </w:rPr>
              <w:lastRenderedPageBreak/>
              <w:t>сервитута в отношении земельных участков, находящихся в собственности муниципальных районов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</w:t>
            </w:r>
            <w:r w:rsidRPr="003A6951">
              <w:rPr>
                <w:sz w:val="18"/>
                <w:szCs w:val="18"/>
              </w:rPr>
              <w:lastRenderedPageBreak/>
              <w:t>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На основании данных о размере площади объектов, ставке </w:t>
            </w:r>
            <w:r w:rsidRPr="003A6951">
              <w:rPr>
                <w:sz w:val="18"/>
                <w:szCs w:val="18"/>
              </w:rPr>
              <w:lastRenderedPageBreak/>
              <w:t xml:space="preserve">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ГП – размер годовой платы (включая объекты, планируемые к передаче в использование в </w:t>
            </w:r>
            <w:r w:rsidRPr="003A6951">
              <w:rPr>
                <w:sz w:val="18"/>
                <w:szCs w:val="18"/>
              </w:rPr>
              <w:lastRenderedPageBreak/>
              <w:t>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11107015050000120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Пчп = Пост</w:t>
            </w:r>
            <w:proofErr w:type="gramStart"/>
            <w:r w:rsidRPr="003A6951">
              <w:rPr>
                <w:sz w:val="18"/>
                <w:szCs w:val="18"/>
              </w:rPr>
              <w:t>* К</w:t>
            </w:r>
            <w:proofErr w:type="gramEnd"/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Производится исходя из: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- фактической или прогнозной величины чистой прибыли муниципальных унитарных предприятий в году, предшествующем году, на который осуществляется расчет прогнозного объема доходов;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- из доли чистой прибыли муниципальных унитарных </w:t>
            </w:r>
            <w:r w:rsidRPr="003A6951">
              <w:rPr>
                <w:sz w:val="18"/>
                <w:szCs w:val="18"/>
              </w:rPr>
              <w:lastRenderedPageBreak/>
              <w:t>предприятий, перечисляемой в бюджет Колышлейского района, с учетом решения Собрания представителей Колышлейского района Пензенской области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outlineLvl w:val="1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Пчп - поступления в виде части прибыли муниципальных унитарных предприятий, остающейся после уплаты налогов и обязательных платежей;</w:t>
            </w:r>
          </w:p>
          <w:p w:rsidR="00E73197" w:rsidRPr="003A6951" w:rsidRDefault="00E73197" w:rsidP="00E73197">
            <w:pPr>
              <w:spacing w:line="228" w:lineRule="auto"/>
              <w:outlineLvl w:val="1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Пост - фактическая или прогнозная величина чистой прибыли государственных и муниципальных унитарных предприятий в году, предшествующем году, на который осуществляется расчет прогнозного объема доходов, оставшаяся после уплаты налогов и обязательных платежей;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>- норматив отчисления от прибыли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11108050050000120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11109035050000120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3A6951">
              <w:rPr>
                <w:snapToGrid w:val="0"/>
                <w:sz w:val="18"/>
                <w:szCs w:val="18"/>
              </w:rPr>
              <w:t>имущества</w:t>
            </w:r>
            <w:proofErr w:type="gramEnd"/>
            <w:r w:rsidRPr="003A6951">
              <w:rPr>
                <w:snapToGrid w:val="0"/>
                <w:sz w:val="18"/>
                <w:szCs w:val="18"/>
              </w:rPr>
              <w:t xml:space="preserve"> автомобильных дорог,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6"/>
                <w:szCs w:val="16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рг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(Д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тг-2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+ Д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тг-1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+ Д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тг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) / 3;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= (До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) * 12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toplevel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Д</w:t>
            </w:r>
            <w:r w:rsidRPr="003A6951">
              <w:rPr>
                <w:sz w:val="18"/>
                <w:szCs w:val="18"/>
                <w:vertAlign w:val="subscript"/>
              </w:rPr>
              <w:t>рг</w:t>
            </w:r>
            <w:r w:rsidRPr="003A6951">
              <w:rPr>
                <w:sz w:val="18"/>
                <w:szCs w:val="18"/>
              </w:rPr>
              <w:t xml:space="preserve"> - сумма </w:t>
            </w:r>
            <w:r w:rsidRPr="003A6951">
              <w:rPr>
                <w:snapToGrid w:val="0"/>
                <w:sz w:val="18"/>
                <w:szCs w:val="18"/>
              </w:rPr>
              <w:t>доходов от имущества автомобильных дорог</w:t>
            </w:r>
            <w:r w:rsidRPr="003A6951">
              <w:rPr>
                <w:sz w:val="18"/>
                <w:szCs w:val="18"/>
              </w:rPr>
              <w:t>, планируемая к поступлению в расчетном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</w:t>
            </w:r>
            <w:r w:rsidRPr="003A6951">
              <w:rPr>
                <w:sz w:val="18"/>
                <w:szCs w:val="18"/>
                <w:vertAlign w:val="subscript"/>
              </w:rPr>
              <w:t>тг-2</w:t>
            </w:r>
            <w:r w:rsidRPr="003A6951">
              <w:rPr>
                <w:sz w:val="18"/>
                <w:szCs w:val="18"/>
              </w:rPr>
              <w:t>, Д</w:t>
            </w:r>
            <w:r w:rsidRPr="003A6951">
              <w:rPr>
                <w:sz w:val="18"/>
                <w:szCs w:val="18"/>
                <w:vertAlign w:val="subscript"/>
              </w:rPr>
              <w:t xml:space="preserve">тг-1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</w:t>
            </w:r>
            <w:r w:rsidRPr="003A6951">
              <w:rPr>
                <w:snapToGrid w:val="0"/>
                <w:sz w:val="18"/>
                <w:szCs w:val="18"/>
              </w:rPr>
              <w:t>доходов от имущества автомобильных дорог</w:t>
            </w:r>
            <w:r w:rsidRPr="003A6951">
              <w:rPr>
                <w:sz w:val="18"/>
                <w:szCs w:val="18"/>
              </w:rPr>
              <w:t xml:space="preserve"> за два отчетных года, предшествуюших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 xml:space="preserve"> – ожидаемый объем </w:t>
            </w:r>
            <w:r w:rsidRPr="003A6951">
              <w:rPr>
                <w:snapToGrid w:val="0"/>
                <w:sz w:val="18"/>
                <w:szCs w:val="18"/>
              </w:rPr>
              <w:t>доходов от имущества автомобильных дорог</w:t>
            </w:r>
            <w:r w:rsidRPr="003A6951">
              <w:rPr>
                <w:sz w:val="18"/>
                <w:szCs w:val="18"/>
              </w:rPr>
              <w:t xml:space="preserve"> в текущем финансовом году.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До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 xml:space="preserve"> – фактическое значение </w:t>
            </w:r>
            <w:r w:rsidRPr="003A6951">
              <w:rPr>
                <w:snapToGrid w:val="0"/>
                <w:sz w:val="18"/>
                <w:szCs w:val="18"/>
              </w:rPr>
              <w:t xml:space="preserve">доходов от </w:t>
            </w:r>
            <w:r w:rsidRPr="003A6951">
              <w:rPr>
                <w:snapToGrid w:val="0"/>
                <w:sz w:val="18"/>
                <w:szCs w:val="18"/>
              </w:rPr>
              <w:lastRenderedPageBreak/>
              <w:t>имущества автомобильных дорог</w:t>
            </w:r>
            <w:r w:rsidRPr="003A6951">
              <w:rPr>
                <w:sz w:val="18"/>
                <w:szCs w:val="18"/>
              </w:rPr>
              <w:t xml:space="preserve"> за истекший период текущего года;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– количество месяцев истекшего периода текущего года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11109045050000120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Сниж – размер годовой платы за земельные 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11109080050000120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</w:t>
            </w:r>
            <w:r w:rsidRPr="003A6951">
              <w:rPr>
                <w:sz w:val="18"/>
                <w:szCs w:val="18"/>
              </w:rPr>
              <w:lastRenderedPageBreak/>
              <w:t>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1. </w:t>
            </w:r>
            <w:proofErr w:type="gramStart"/>
            <w:r w:rsidRPr="003A6951">
              <w:rPr>
                <w:sz w:val="18"/>
                <w:szCs w:val="18"/>
              </w:rPr>
              <w:t>АП = (Ʃ (ГП –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 Сниж) х</w:t>
            </w:r>
            <w:proofErr w:type="gramStart"/>
            <w:r w:rsidRPr="003A6951">
              <w:rPr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sz w:val="18"/>
                <w:szCs w:val="18"/>
              </w:rPr>
              <w:t xml:space="preserve"> + Но) х Н;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2. ГП = </w:t>
            </w: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х Ст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На основании данных о размере площади объектов, ставке платы и динамике отдельных </w:t>
            </w:r>
            <w:r w:rsidRPr="003A6951">
              <w:rPr>
                <w:sz w:val="18"/>
                <w:szCs w:val="18"/>
              </w:rPr>
              <w:lastRenderedPageBreak/>
              <w:t xml:space="preserve">показателей прогноза социально-экономического развития, если иное не предусмотрено договором, с учетом норматива зачисления, установленного Бюджетным кодексом Российской Федерации. Договоры, заключенные (планируемые к заключению), являются источником данных о площади и ставке 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1. АП – сумма платы в бюджет на очередной финансовый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ГП – размер годовой платы (включая объекты, планируемые к передаче в использование в очередном финансовом году) по данным на дату расчета;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Сниж – размер годовой платы за земельные </w:t>
            </w:r>
            <w:r w:rsidRPr="003A6951">
              <w:rPr>
                <w:sz w:val="18"/>
                <w:szCs w:val="18"/>
              </w:rPr>
              <w:lastRenderedPageBreak/>
              <w:t>участки и имущество,  отчуждаемым  путем  приватизации,  ликвидации, продажи;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поступлений от платы в расчетном году по сравнению с годом, предшествующем расчетному;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Но – прогнозируемые поступления в виде неисполненных обязательств  (задолженности) по поступлениям от арендной платы;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заключенных договоров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ГП – размер годовой платы (включая объекты, планируемые к передаче в использование в очередном финансовом году);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proofErr w:type="gramEnd"/>
            <w:r w:rsidRPr="003A6951">
              <w:rPr>
                <w:sz w:val="18"/>
                <w:szCs w:val="18"/>
              </w:rPr>
              <w:t xml:space="preserve"> - размер площади объекта;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Ст</w:t>
            </w:r>
            <w:proofErr w:type="gramEnd"/>
            <w:r w:rsidRPr="003A6951">
              <w:rPr>
                <w:sz w:val="18"/>
                <w:szCs w:val="18"/>
              </w:rPr>
              <w:t xml:space="preserve"> - ставка.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11301075050000130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УИ = Ʃ (КИ / 3 х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х Ри)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Основанием для администрирования данного дохода являются </w:t>
            </w:r>
            <w:hyperlink r:id="rId12" w:history="1">
              <w:r w:rsidRPr="003A6951">
                <w:rPr>
                  <w:rFonts w:ascii="Times New Roman" w:hAnsi="Times New Roman" w:cs="Times New Roman"/>
                  <w:sz w:val="18"/>
                  <w:szCs w:val="18"/>
                </w:rPr>
                <w:t xml:space="preserve">статья </w:t>
              </w:r>
            </w:hyperlink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62 Бюджетного кодекса Российской Федерации, </w:t>
            </w:r>
            <w:hyperlink r:id="rId13" w:history="1">
              <w:r w:rsidRPr="003A6951">
                <w:rPr>
                  <w:rFonts w:ascii="Times New Roman" w:hAnsi="Times New Roman" w:cs="Times New Roman"/>
                  <w:sz w:val="18"/>
                  <w:szCs w:val="18"/>
                </w:rPr>
                <w:t>статья 22</w:t>
              </w:r>
            </w:hyperlink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      </w:r>
            <w:hyperlink r:id="rId14" w:history="1">
              <w:r w:rsidRPr="003A6951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Правительства Российской Федерации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рассчитываются исходя из количества планируемых платных услуг и их стоимости, установленной Администрацией Колышлейского района Пензенской области. 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лет.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УИ - общая сумма доходов от оказания услуг;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Ки - фактическое количество обращений за информацией за 3 полных года, предшествующих подготовке прогнозного назначения;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Ри - размер платы за предоставление информации на прогнозируемый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доходов от оказания услуг;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доходов от оказания услуг,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11301540050000130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</w:t>
            </w:r>
            <w:r w:rsidRPr="003A6951">
              <w:rPr>
                <w:sz w:val="18"/>
                <w:szCs w:val="18"/>
              </w:rPr>
              <w:lastRenderedPageBreak/>
              <w:t>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Прогнозирование на основании данных о фактическом поступлении доходов в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11301995050000130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УИ = Ʃ (КИ / 3 х</w:t>
            </w:r>
            <w:proofErr w:type="gramEnd"/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i=1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х Ри)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Основанием для администрирования данного дохода являются </w:t>
            </w:r>
            <w:hyperlink r:id="rId15" w:history="1">
              <w:r w:rsidRPr="003A6951">
                <w:rPr>
                  <w:rFonts w:ascii="Times New Roman" w:hAnsi="Times New Roman" w:cs="Times New Roman"/>
                  <w:sz w:val="18"/>
                  <w:szCs w:val="18"/>
                </w:rPr>
                <w:t xml:space="preserve">статья </w:t>
              </w:r>
            </w:hyperlink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62 Бюджетного кодекса Российской Федерации, </w:t>
            </w:r>
            <w:hyperlink r:id="rId16" w:history="1">
              <w:r w:rsidRPr="003A6951">
                <w:rPr>
                  <w:rFonts w:ascii="Times New Roman" w:hAnsi="Times New Roman" w:cs="Times New Roman"/>
                  <w:sz w:val="18"/>
                  <w:szCs w:val="18"/>
                </w:rPr>
                <w:t>статья 22</w:t>
              </w:r>
            </w:hyperlink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      </w:r>
            <w:hyperlink r:id="rId17" w:history="1">
              <w:r w:rsidRPr="003A6951">
                <w:rPr>
                  <w:rFonts w:ascii="Times New Roman" w:hAnsi="Times New Roman" w:cs="Times New Roman"/>
                  <w:sz w:val="18"/>
                  <w:szCs w:val="18"/>
                </w:rPr>
                <w:t>постановление</w:t>
              </w:r>
            </w:hyperlink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24.10.2011 № 860 «Об утверждении Правил взимания платы за предоставление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информации о деятельности государственных органов и органов местного самоуправления»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рассчитываются исходя из количества планируемых платных услуг и их стоимости, установленной Администрацией Колышлейского района Пензенской области. Определение количества планируемых платных услуг каждого вида основывается на статистических данных не менее чем за 3 года или за весь период оказания услуги в случае, если он не превышает 3 лет.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УИ - общая сумма доходов от оказания услуг;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Ки - фактическое количество обращений за информацией за 3 полных года, предшествующих подготовке прогнозного назначения;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Ри - размер платы за предоставление информации на прогнозируемый год;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доходов от оказания услуг;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доходов от оказания услуг,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11302065050000130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11302995050000130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6"/>
                <w:szCs w:val="16"/>
              </w:rPr>
              <w:t>Метод усреднения, метод индексации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ПД</w:t>
            </w:r>
            <w:r w:rsidRPr="003A6951">
              <w:rPr>
                <w:sz w:val="18"/>
                <w:szCs w:val="18"/>
                <w:vertAlign w:val="subscript"/>
              </w:rPr>
              <w:t>рг</w:t>
            </w:r>
            <w:r w:rsidRPr="003A6951">
              <w:rPr>
                <w:sz w:val="18"/>
                <w:szCs w:val="18"/>
              </w:rPr>
              <w:t xml:space="preserve"> = (ПД</w:t>
            </w:r>
            <w:r w:rsidRPr="003A6951">
              <w:rPr>
                <w:sz w:val="18"/>
                <w:szCs w:val="18"/>
                <w:vertAlign w:val="subscript"/>
              </w:rPr>
              <w:t xml:space="preserve">тг-2 </w:t>
            </w:r>
            <w:r w:rsidRPr="003A6951">
              <w:rPr>
                <w:sz w:val="18"/>
                <w:szCs w:val="18"/>
              </w:rPr>
              <w:t>+ ПД</w:t>
            </w:r>
            <w:r w:rsidRPr="003A6951">
              <w:rPr>
                <w:sz w:val="18"/>
                <w:szCs w:val="18"/>
                <w:vertAlign w:val="subscript"/>
              </w:rPr>
              <w:t xml:space="preserve">тг-1 </w:t>
            </w:r>
            <w:r w:rsidRPr="003A6951">
              <w:rPr>
                <w:sz w:val="18"/>
                <w:szCs w:val="18"/>
              </w:rPr>
              <w:t>+ ПД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>) / 3</w:t>
            </w:r>
            <w:proofErr w:type="gramStart"/>
            <w:r w:rsidRPr="003A6951">
              <w:rPr>
                <w:sz w:val="18"/>
                <w:szCs w:val="18"/>
              </w:rPr>
              <w:t xml:space="preserve"> *К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ПД</w:t>
            </w:r>
            <w:r w:rsidRPr="003A6951">
              <w:rPr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sz w:val="18"/>
                <w:szCs w:val="18"/>
              </w:rPr>
              <w:t>= (ПДо</w:t>
            </w:r>
            <w:r w:rsidRPr="003A6951">
              <w:rPr>
                <w:sz w:val="18"/>
                <w:szCs w:val="18"/>
                <w:vertAlign w:val="subscript"/>
              </w:rPr>
              <w:t xml:space="preserve">тг </w:t>
            </w:r>
            <w:r w:rsidRPr="003A6951">
              <w:rPr>
                <w:sz w:val="18"/>
                <w:szCs w:val="18"/>
              </w:rPr>
              <w:t xml:space="preserve">/ </w:t>
            </w:r>
            <w:r w:rsidRPr="003A6951">
              <w:rPr>
                <w:sz w:val="18"/>
                <w:szCs w:val="18"/>
                <w:lang w:val="en-US"/>
              </w:rPr>
              <w:t>k</w:t>
            </w:r>
            <w:r w:rsidRPr="003A6951">
              <w:rPr>
                <w:sz w:val="18"/>
                <w:szCs w:val="18"/>
              </w:rPr>
              <w:t>) * 12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-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toplevel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ПД</w:t>
            </w:r>
            <w:r w:rsidRPr="003A6951">
              <w:rPr>
                <w:sz w:val="18"/>
                <w:szCs w:val="18"/>
                <w:vertAlign w:val="subscript"/>
              </w:rPr>
              <w:t>рг</w:t>
            </w:r>
            <w:r w:rsidRPr="003A6951">
              <w:rPr>
                <w:sz w:val="18"/>
                <w:szCs w:val="18"/>
              </w:rPr>
              <w:t xml:space="preserve"> - сумма прочих доходов, планируемая к поступлению в расчетном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ПД</w:t>
            </w:r>
            <w:r w:rsidRPr="003A6951">
              <w:rPr>
                <w:sz w:val="18"/>
                <w:szCs w:val="18"/>
                <w:vertAlign w:val="subscript"/>
              </w:rPr>
              <w:t>тг-2</w:t>
            </w:r>
            <w:r w:rsidRPr="003A6951">
              <w:rPr>
                <w:sz w:val="18"/>
                <w:szCs w:val="18"/>
              </w:rPr>
              <w:t>, ПД</w:t>
            </w:r>
            <w:r w:rsidRPr="003A6951">
              <w:rPr>
                <w:sz w:val="18"/>
                <w:szCs w:val="18"/>
                <w:vertAlign w:val="subscript"/>
              </w:rPr>
              <w:t xml:space="preserve">тг-1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прочих доходов за два отчетных года, предшествуюших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ПД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 xml:space="preserve"> – ожидаемый объем прочих доходов в текущем финансовом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К</w:t>
            </w:r>
            <w:proofErr w:type="gramEnd"/>
            <w:r w:rsidRPr="003A6951">
              <w:rPr>
                <w:sz w:val="18"/>
                <w:szCs w:val="18"/>
              </w:rPr>
              <w:t xml:space="preserve"> - коэффициент, характеризующий рост (снижение) прочих доходов в расчетном году по сравнению с годом, предшествующем расчетному.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Значение коэффициента, характеризующего рост (снижение) прочих доходов в расчетном году по сравнению с годом, предшествующем расчетному соответствует индексу роста цен (тарифов) на коммунальные услуги в расчетном году, предусмотренные Сценарными условиями социально - экономического развития Российской Федерации;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ПДо</w:t>
            </w:r>
            <w:r w:rsidRPr="003A6951">
              <w:rPr>
                <w:sz w:val="18"/>
                <w:szCs w:val="18"/>
                <w:vertAlign w:val="subscript"/>
              </w:rPr>
              <w:t>тг</w:t>
            </w:r>
            <w:r w:rsidRPr="003A6951">
              <w:rPr>
                <w:sz w:val="18"/>
                <w:szCs w:val="18"/>
              </w:rPr>
              <w:t xml:space="preserve"> – фактическое значение прочих доходов за истекший период текущего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k</w:t>
            </w:r>
            <w:r w:rsidRPr="003A6951">
              <w:rPr>
                <w:sz w:val="18"/>
                <w:szCs w:val="18"/>
              </w:rPr>
              <w:t xml:space="preserve"> – </w:t>
            </w:r>
            <w:proofErr w:type="gramStart"/>
            <w:r w:rsidRPr="003A6951">
              <w:rPr>
                <w:sz w:val="18"/>
                <w:szCs w:val="18"/>
              </w:rPr>
              <w:t>количество</w:t>
            </w:r>
            <w:proofErr w:type="gramEnd"/>
            <w:r w:rsidRPr="003A6951">
              <w:rPr>
                <w:sz w:val="18"/>
                <w:szCs w:val="18"/>
              </w:rPr>
              <w:t xml:space="preserve"> месяцев истекшего периода текущего года.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11402052050000410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Рос = Ʃ Ст</w:t>
            </w:r>
            <w:r w:rsidRPr="003A6951">
              <w:rPr>
                <w:sz w:val="18"/>
                <w:szCs w:val="18"/>
                <w:vertAlign w:val="subscript"/>
              </w:rPr>
              <w:t>ос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i=1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В соответствии с Прогнозным планом (программой) приватизации муниципального имущества Колышлейского района, утвержденным решением Собрания представителей </w:t>
            </w:r>
            <w:r w:rsidRPr="003A6951">
              <w:rPr>
                <w:sz w:val="18"/>
                <w:szCs w:val="18"/>
              </w:rPr>
              <w:lastRenderedPageBreak/>
              <w:t>Колышлейского района, актов планирования приватизации имущества, находящегося в собственности Колышлейского района,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имущества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Рос – объем доходов от реализации основных средств;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Ст</w:t>
            </w:r>
            <w:r w:rsidRPr="003A6951">
              <w:rPr>
                <w:sz w:val="18"/>
                <w:szCs w:val="18"/>
                <w:vertAlign w:val="subscript"/>
              </w:rPr>
              <w:t>ос</w:t>
            </w:r>
            <w:r w:rsidRPr="003A6951">
              <w:rPr>
                <w:sz w:val="18"/>
                <w:szCs w:val="18"/>
              </w:rPr>
              <w:t xml:space="preserve"> - стоимость объекта недвижимости, планируемого к продаже в расчетном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объекта недвижимости, планируемого к продаже;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объектов недвижимости, планируемого к продаже,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11402053050000410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Рос = Ʃ Ст</w:t>
            </w:r>
            <w:r w:rsidRPr="003A6951">
              <w:rPr>
                <w:sz w:val="18"/>
                <w:szCs w:val="18"/>
                <w:vertAlign w:val="subscript"/>
              </w:rPr>
              <w:t>ос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i=1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 соответствии с Прогнозным планом (программой) приватизации муниципального имущества Колышлейского района, утвержденным решением Собрания представителей Колышлейского района, актов планирования приватизации имущества, находящегося в собственности Колышлейского района, а также порядка и последовательнос</w:t>
            </w:r>
            <w:r w:rsidRPr="003A6951">
              <w:rPr>
                <w:sz w:val="18"/>
                <w:szCs w:val="18"/>
              </w:rPr>
              <w:lastRenderedPageBreak/>
              <w:t>ти применения способов приватизации, установленных законодательством Российской Федерации о приватизации государственного и муниципального имущества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Рос – объем доходов от реализации основных средств;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Ст</w:t>
            </w:r>
            <w:r w:rsidRPr="003A6951">
              <w:rPr>
                <w:sz w:val="18"/>
                <w:szCs w:val="18"/>
                <w:vertAlign w:val="subscript"/>
              </w:rPr>
              <w:t>ос</w:t>
            </w:r>
            <w:r w:rsidRPr="003A6951">
              <w:rPr>
                <w:sz w:val="18"/>
                <w:szCs w:val="18"/>
              </w:rPr>
              <w:t xml:space="preserve"> - стоимость объекта недвижимости, планируемого к продаже в расчетном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объекта недвижимости, планируемого к продаже;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объектов недвижимости, планируемого к продаже,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11402058050000410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Рос = Ʃ Ст</w:t>
            </w:r>
            <w:r w:rsidRPr="003A6951">
              <w:rPr>
                <w:sz w:val="18"/>
                <w:szCs w:val="18"/>
                <w:vertAlign w:val="subscript"/>
              </w:rPr>
              <w:t>ос</w:t>
            </w:r>
          </w:p>
          <w:p w:rsidR="00E73197" w:rsidRPr="003A6951" w:rsidRDefault="00E73197" w:rsidP="00E7319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i=1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В соответствии с Прогнозным планом (программой) приватизации муниципального имущества Колышлейского района, утвержденным решением Собрания представителей Колышлейского района, актов планирования приватизации имущества, находящегося в собственности Колышлейского района, а также порядка и последовательности применения способов приватизации, установленных законодательством Российской Федерации о приватизации государственного и муниципального </w:t>
            </w:r>
            <w:r w:rsidRPr="003A6951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Рос – объем доходов от реализации основных средств;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Ст</w:t>
            </w:r>
            <w:r w:rsidRPr="003A6951">
              <w:rPr>
                <w:sz w:val="18"/>
                <w:szCs w:val="18"/>
                <w:vertAlign w:val="subscript"/>
              </w:rPr>
              <w:t>ос</w:t>
            </w:r>
            <w:r w:rsidRPr="003A6951">
              <w:rPr>
                <w:sz w:val="18"/>
                <w:szCs w:val="18"/>
              </w:rPr>
              <w:t xml:space="preserve"> - стоимость объекта недвижимости, планируемого к продаже в расчетном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объекта недвижимости, планируемого к продаже;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объектов недвижимости, планируемого к продаже,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11402052050000440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Р</w:t>
            </w:r>
            <w:r w:rsidRPr="003A6951">
              <w:rPr>
                <w:sz w:val="18"/>
                <w:szCs w:val="18"/>
                <w:vertAlign w:val="subscript"/>
              </w:rPr>
              <w:t>лом</w:t>
            </w:r>
            <w:r w:rsidRPr="003A6951">
              <w:rPr>
                <w:sz w:val="18"/>
                <w:szCs w:val="18"/>
              </w:rPr>
              <w:t xml:space="preserve">  = (Р</w:t>
            </w:r>
            <w:r w:rsidRPr="003A6951">
              <w:rPr>
                <w:sz w:val="18"/>
                <w:szCs w:val="18"/>
                <w:vertAlign w:val="subscript"/>
              </w:rPr>
              <w:t xml:space="preserve">лом тг </w:t>
            </w:r>
            <w:r w:rsidRPr="003A6951">
              <w:rPr>
                <w:sz w:val="18"/>
                <w:szCs w:val="18"/>
              </w:rPr>
              <w:t>+ 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 xml:space="preserve"> + Р</w:t>
            </w:r>
            <w:r w:rsidRPr="003A6951">
              <w:rPr>
                <w:sz w:val="18"/>
                <w:szCs w:val="18"/>
                <w:vertAlign w:val="subscript"/>
              </w:rPr>
              <w:t>лом тг-2</w:t>
            </w:r>
            <w:r w:rsidRPr="003A6951">
              <w:rPr>
                <w:sz w:val="18"/>
                <w:szCs w:val="18"/>
              </w:rPr>
              <w:t>) / 3;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Р</w:t>
            </w:r>
            <w:r w:rsidRPr="003A6951">
              <w:rPr>
                <w:sz w:val="18"/>
                <w:szCs w:val="18"/>
                <w:vertAlign w:val="subscript"/>
              </w:rPr>
              <w:t xml:space="preserve">лом тг </w:t>
            </w:r>
            <w:r w:rsidRPr="003A6951">
              <w:rPr>
                <w:sz w:val="18"/>
                <w:szCs w:val="18"/>
              </w:rPr>
              <w:t>=  (Р</w:t>
            </w:r>
            <w:r w:rsidRPr="003A6951">
              <w:rPr>
                <w:sz w:val="18"/>
                <w:szCs w:val="18"/>
                <w:vertAlign w:val="subscript"/>
              </w:rPr>
              <w:t>лом тг</w:t>
            </w:r>
            <w:r w:rsidRPr="003A6951">
              <w:rPr>
                <w:sz w:val="18"/>
                <w:szCs w:val="18"/>
              </w:rPr>
              <w:t>фод / 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>фод) х 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Основанием для администрирования данного дохода являются статья 62 Бюджетного кодекса Российской Федерации, статья 4 Федерального закона от 24.06.1998 №89-ФЗ «Об отходах производства и потребления», постановление Правительства Российской Федерации от 11.05.2001 №370 «Об утверждении правил обращения с ломом и отходами цветных металлов и их отчуждения».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имеют несистемный характер поступлений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лом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3A695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реализации материальных запасов;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</w:t>
            </w:r>
            <w:r w:rsidRPr="003A6951">
              <w:rPr>
                <w:sz w:val="18"/>
                <w:szCs w:val="18"/>
              </w:rPr>
              <w:t xml:space="preserve"> – сумма ожидаемого поступления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 в бюджет в текущем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>, 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тг-2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 xml:space="preserve">реализации материальных запасов за два отчетных года, предшествующих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Р</w:t>
            </w:r>
            <w:r w:rsidRPr="003A6951">
              <w:rPr>
                <w:sz w:val="18"/>
                <w:szCs w:val="18"/>
                <w:vertAlign w:val="subscript"/>
              </w:rPr>
              <w:t>лом тг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запасов, фактически поступившая в бюджет по состоянию на последнюю отчетную дату текущего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запасов, фактически поступившая в бюджет за соответствующий период года, предшествующего текущему;</w:t>
            </w:r>
            <w:proofErr w:type="gramEnd"/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 xml:space="preserve">г - сумма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запасов, фактически поступившая в бюджет за год в году, предшествующем текущему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27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11402053050000440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3A6951">
              <w:rPr>
                <w:sz w:val="18"/>
                <w:szCs w:val="18"/>
              </w:rPr>
              <w:lastRenderedPageBreak/>
              <w:t>имуществу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Р</w:t>
            </w:r>
            <w:r w:rsidRPr="003A6951">
              <w:rPr>
                <w:sz w:val="18"/>
                <w:szCs w:val="18"/>
                <w:vertAlign w:val="subscript"/>
              </w:rPr>
              <w:t>лом</w:t>
            </w:r>
            <w:r w:rsidRPr="003A6951">
              <w:rPr>
                <w:sz w:val="18"/>
                <w:szCs w:val="18"/>
              </w:rPr>
              <w:t xml:space="preserve">  = (Р</w:t>
            </w:r>
            <w:r w:rsidRPr="003A6951">
              <w:rPr>
                <w:sz w:val="18"/>
                <w:szCs w:val="18"/>
                <w:vertAlign w:val="subscript"/>
              </w:rPr>
              <w:t xml:space="preserve">лом тг </w:t>
            </w:r>
            <w:r w:rsidRPr="003A6951">
              <w:rPr>
                <w:sz w:val="18"/>
                <w:szCs w:val="18"/>
              </w:rPr>
              <w:t>+ 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 xml:space="preserve"> + Р</w:t>
            </w:r>
            <w:r w:rsidRPr="003A6951">
              <w:rPr>
                <w:sz w:val="18"/>
                <w:szCs w:val="18"/>
                <w:vertAlign w:val="subscript"/>
              </w:rPr>
              <w:t>лом тг-2</w:t>
            </w:r>
            <w:r w:rsidRPr="003A6951">
              <w:rPr>
                <w:sz w:val="18"/>
                <w:szCs w:val="18"/>
              </w:rPr>
              <w:t>) / 3;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Р</w:t>
            </w:r>
            <w:r w:rsidRPr="003A6951">
              <w:rPr>
                <w:sz w:val="18"/>
                <w:szCs w:val="18"/>
                <w:vertAlign w:val="subscript"/>
              </w:rPr>
              <w:t xml:space="preserve">лом тг </w:t>
            </w:r>
            <w:r w:rsidRPr="003A6951">
              <w:rPr>
                <w:sz w:val="18"/>
                <w:szCs w:val="18"/>
              </w:rPr>
              <w:t>=  (Р</w:t>
            </w:r>
            <w:r w:rsidRPr="003A6951">
              <w:rPr>
                <w:sz w:val="18"/>
                <w:szCs w:val="18"/>
                <w:vertAlign w:val="subscript"/>
              </w:rPr>
              <w:t>лом тг</w:t>
            </w:r>
            <w:r w:rsidRPr="003A6951">
              <w:rPr>
                <w:sz w:val="18"/>
                <w:szCs w:val="18"/>
              </w:rPr>
              <w:t>фод / 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>фод) х 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>г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Основанием для администрирования данного дохода являются статья 62 Бюджетного кодекса Российской Федерации, статья 4 Федерального закона от 24.06.1998 №89-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ФЗ «Об отходах производства и потребления», постановление Правительства Российской Федерации от 11.05.2001 №370 «Об утверждении правил обращения с ломом и отходами цветных металлов и их отчуждения».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имеют несистемный характер поступлений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лом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3A695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 xml:space="preserve">от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реализации материальных запасов;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</w:t>
            </w:r>
            <w:r w:rsidRPr="003A6951">
              <w:rPr>
                <w:sz w:val="18"/>
                <w:szCs w:val="18"/>
              </w:rPr>
              <w:t xml:space="preserve"> – сумма ожидаемого поступления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 в бюджет в текущем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>, 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тг-2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 xml:space="preserve">реализации материальных запасов за два отчетных года, предшествующих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года.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Р</w:t>
            </w:r>
            <w:r w:rsidRPr="003A6951">
              <w:rPr>
                <w:sz w:val="18"/>
                <w:szCs w:val="18"/>
                <w:vertAlign w:val="subscript"/>
              </w:rPr>
              <w:t>лом тг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 xml:space="preserve">реализации </w:t>
            </w:r>
            <w:r w:rsidRPr="003A6951">
              <w:rPr>
                <w:sz w:val="18"/>
                <w:szCs w:val="18"/>
              </w:rPr>
              <w:lastRenderedPageBreak/>
              <w:t>материальных запасов, фактически поступившая в бюджет по состоянию на последнюю отчетную дату текущего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запасов, фактически поступившая в бюджет за соответствующий период года, предшествующего текущему;</w:t>
            </w:r>
            <w:proofErr w:type="gramEnd"/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Р</w:t>
            </w:r>
            <w:r w:rsidRPr="003A6951">
              <w:rPr>
                <w:sz w:val="18"/>
                <w:szCs w:val="18"/>
                <w:vertAlign w:val="subscript"/>
              </w:rPr>
              <w:t>лом тг-1</w:t>
            </w:r>
            <w:r w:rsidRPr="003A6951">
              <w:rPr>
                <w:sz w:val="18"/>
                <w:szCs w:val="18"/>
              </w:rPr>
              <w:t xml:space="preserve">г - сумма </w:t>
            </w:r>
            <w:r w:rsidRPr="003A6951">
              <w:rPr>
                <w:snapToGrid w:val="0"/>
                <w:sz w:val="18"/>
                <w:szCs w:val="18"/>
              </w:rPr>
              <w:t xml:space="preserve">платы от </w:t>
            </w:r>
            <w:r w:rsidRPr="003A6951">
              <w:rPr>
                <w:sz w:val="18"/>
                <w:szCs w:val="18"/>
              </w:rPr>
              <w:t>реализации материальных запасов, фактически поступившая в бюджет за год в году, предшествующем текущему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11403050050000410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29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11403050050000440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 xml:space="preserve">Средства от распоряжения и реализации выморочного имущества, обращенного в собственность муниципальных районов (в части реализации </w:t>
            </w:r>
            <w:r w:rsidRPr="003A6951">
              <w:rPr>
                <w:snapToGrid w:val="0"/>
                <w:sz w:val="18"/>
                <w:szCs w:val="18"/>
              </w:rPr>
              <w:lastRenderedPageBreak/>
              <w:t>материальных запасов по указанному имуществу)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Прогнозирование на основании данных о фактическом поступлении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11406013050000430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       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гос.соб)</w:t>
            </w:r>
            <w:r w:rsidRPr="003A6951">
              <w:rPr>
                <w:sz w:val="18"/>
                <w:szCs w:val="18"/>
              </w:rPr>
              <w:t xml:space="preserve"> = (Ʃ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          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>=1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  <w:vertAlign w:val="subscript"/>
              </w:rPr>
            </w:pPr>
            <w:r w:rsidRPr="003A6951">
              <w:rPr>
                <w:sz w:val="18"/>
                <w:szCs w:val="18"/>
              </w:rPr>
              <w:t>Кс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гос.соб)собствен.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  <w:vertAlign w:val="subscript"/>
              </w:rPr>
            </w:pPr>
            <w:r w:rsidRPr="003A6951">
              <w:rPr>
                <w:sz w:val="18"/>
                <w:szCs w:val="18"/>
                <w:vertAlign w:val="subscript"/>
              </w:rPr>
              <w:t xml:space="preserve">      </w:t>
            </w:r>
            <w:r w:rsidRPr="003A6951">
              <w:rPr>
                <w:sz w:val="18"/>
                <w:szCs w:val="18"/>
                <w:vertAlign w:val="subscript"/>
                <w:lang w:val="en-US"/>
              </w:rPr>
              <w:t>n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+ Ʃ Ст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гос.соб)оц</w:t>
            </w:r>
            <w:r w:rsidRPr="003A6951">
              <w:rPr>
                <w:sz w:val="18"/>
                <w:szCs w:val="18"/>
              </w:rPr>
              <w:t>)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>=1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х Н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Кс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гос.соб)собствен.</w:t>
            </w:r>
            <w:r w:rsidRPr="003A6951">
              <w:rPr>
                <w:sz w:val="18"/>
                <w:szCs w:val="18"/>
              </w:rPr>
              <w:t xml:space="preserve"> – кадастровая стоимость земельного участка, государственная собственность на который не разграничена, продаваемого собственнику зданий, строений, сооружений, расположенного на этом земельном участке, планируемый к продаже в расчетном году;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Ст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гос.соб)оц</w:t>
            </w:r>
            <w:r w:rsidRPr="003A6951">
              <w:rPr>
                <w:sz w:val="18"/>
                <w:szCs w:val="18"/>
              </w:rPr>
              <w:t xml:space="preserve"> - стоимость земельного участка, государственная собственность на который не разграничена, планируемого к продаже в расчетном году по результату независимой оценки;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земельного участка;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земельных участков,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- норматив зачисления, установленный Бюджетным кодексом Российской Федерации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31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11406025050000430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    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 xml:space="preserve"> = (Ʃ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         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>=1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Кс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 xml:space="preserve">мун.соб) </w:t>
            </w:r>
            <w:r w:rsidRPr="003A6951">
              <w:rPr>
                <w:sz w:val="18"/>
                <w:szCs w:val="18"/>
              </w:rPr>
              <w:t>х Н)+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Ʃ Ст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>,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  <w:lang w:val="en-US"/>
              </w:rPr>
            </w:pPr>
            <w:r w:rsidRPr="003A6951">
              <w:rPr>
                <w:sz w:val="18"/>
                <w:szCs w:val="18"/>
              </w:rPr>
              <w:t xml:space="preserve"> </w:t>
            </w:r>
            <w:r w:rsidRPr="003A6951">
              <w:rPr>
                <w:sz w:val="18"/>
                <w:szCs w:val="18"/>
                <w:lang w:val="en-US"/>
              </w:rPr>
              <w:t>i=1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Кс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 xml:space="preserve"> – кадастровая стоимость земельного участка, находящегося в собственности Колышлейского района, планируемых к продаже в расчетном году без торгов;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– процент от кадастровой стоимости земельного участка, установленный Порядком определения цены земельных участков, находящихся в муниципальной собственности Колышлейского района;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Ст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 xml:space="preserve"> - стоимость земельного участка, находящегося в собственности Колышлейского района, планируемого к продаже в расчетном году по результату независимой оценки;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lastRenderedPageBreak/>
              <w:t>i</w:t>
            </w:r>
            <w:r w:rsidRPr="003A6951">
              <w:rPr>
                <w:sz w:val="18"/>
                <w:szCs w:val="18"/>
              </w:rPr>
              <w:t xml:space="preserve"> – вид земельного участка;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земельных участков,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11406045050000430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районов, находящихся в пользовании бюджетных и автономных учреждений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      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 xml:space="preserve"> = (Ʃ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                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>=1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Кс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 xml:space="preserve">мун.соб) </w:t>
            </w:r>
            <w:r w:rsidRPr="003A6951">
              <w:rPr>
                <w:sz w:val="18"/>
                <w:szCs w:val="18"/>
              </w:rPr>
              <w:t>х Н)+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   </w:t>
            </w:r>
            <w:r w:rsidRPr="003A6951">
              <w:rPr>
                <w:sz w:val="18"/>
                <w:szCs w:val="18"/>
                <w:lang w:val="en-US"/>
              </w:rPr>
              <w:t>n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Ʃ Ст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>,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  <w:lang w:val="en-US"/>
              </w:rPr>
            </w:pPr>
            <w:r w:rsidRPr="003A6951">
              <w:rPr>
                <w:sz w:val="18"/>
                <w:szCs w:val="18"/>
              </w:rPr>
              <w:t xml:space="preserve"> </w:t>
            </w:r>
            <w:r w:rsidRPr="003A6951">
              <w:rPr>
                <w:sz w:val="18"/>
                <w:szCs w:val="18"/>
                <w:lang w:val="en-US"/>
              </w:rPr>
              <w:t>i=1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Кс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 xml:space="preserve"> – кадастровая стоимость земельного участка, находящегося в собственности Колышлейского района, планируемых к продаже в расчетном году без торгов;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Н – процент от кадастровой стоимости земельного участка, установленный Порядком определения цены земельных участков, находящихся в муниципальной собственности Колышлейского района;</w:t>
            </w:r>
          </w:p>
          <w:p w:rsidR="00E73197" w:rsidRPr="003A6951" w:rsidRDefault="00E73197" w:rsidP="00E73197">
            <w:pPr>
              <w:pStyle w:val="formattext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Ст</w:t>
            </w:r>
            <w:r w:rsidRPr="003A6951">
              <w:rPr>
                <w:sz w:val="18"/>
                <w:szCs w:val="18"/>
                <w:vertAlign w:val="subscript"/>
              </w:rPr>
              <w:t>З</w:t>
            </w:r>
            <w:proofErr w:type="gramStart"/>
            <w:r w:rsidRPr="003A6951">
              <w:rPr>
                <w:sz w:val="18"/>
                <w:szCs w:val="18"/>
                <w:vertAlign w:val="subscript"/>
              </w:rPr>
              <w:t>У(</w:t>
            </w:r>
            <w:proofErr w:type="gramEnd"/>
            <w:r w:rsidRPr="003A6951">
              <w:rPr>
                <w:sz w:val="18"/>
                <w:szCs w:val="18"/>
                <w:vertAlign w:val="subscript"/>
              </w:rPr>
              <w:t>мун.соб)</w:t>
            </w:r>
            <w:r w:rsidRPr="003A6951">
              <w:rPr>
                <w:sz w:val="18"/>
                <w:szCs w:val="18"/>
              </w:rPr>
              <w:t xml:space="preserve"> - стоимость земельного участка, находящегося в собственности Колышлейского района, планируемого к продаже в расчетном году по результату независимой оценки;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 вид земельного участка;</w:t>
            </w:r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n - количество земельных участков, </w:t>
            </w:r>
            <w:r w:rsidRPr="003A6951">
              <w:rPr>
                <w:sz w:val="18"/>
                <w:szCs w:val="18"/>
                <w:lang w:val="en-US"/>
              </w:rPr>
              <w:t>i</w:t>
            </w:r>
            <w:r w:rsidRPr="003A6951">
              <w:rPr>
                <w:sz w:val="18"/>
                <w:szCs w:val="18"/>
              </w:rPr>
              <w:t xml:space="preserve"> –го вида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33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11406313050000430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ПЛ</w:t>
            </w:r>
            <w:r w:rsidRPr="003A6951">
              <w:rPr>
                <w:sz w:val="18"/>
                <w:szCs w:val="18"/>
                <w:vertAlign w:val="subscript"/>
              </w:rPr>
              <w:t>пл</w:t>
            </w:r>
            <w:r w:rsidRPr="003A6951">
              <w:rPr>
                <w:sz w:val="18"/>
                <w:szCs w:val="18"/>
              </w:rPr>
              <w:t xml:space="preserve">  = (ПЛ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 </w:t>
            </w:r>
            <w:r w:rsidRPr="003A6951">
              <w:rPr>
                <w:sz w:val="18"/>
                <w:szCs w:val="18"/>
              </w:rPr>
              <w:t>+ 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 xml:space="preserve"> + ПЛ</w:t>
            </w:r>
            <w:r w:rsidRPr="003A6951">
              <w:rPr>
                <w:sz w:val="18"/>
                <w:szCs w:val="18"/>
                <w:vertAlign w:val="subscript"/>
              </w:rPr>
              <w:t>пл тг-2</w:t>
            </w:r>
            <w:r w:rsidRPr="003A6951">
              <w:rPr>
                <w:sz w:val="18"/>
                <w:szCs w:val="18"/>
              </w:rPr>
              <w:t>) / 3;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 </w:t>
            </w:r>
            <w:r w:rsidRPr="003A6951">
              <w:rPr>
                <w:sz w:val="18"/>
                <w:szCs w:val="18"/>
              </w:rPr>
              <w:t>=  (ПЛ</w:t>
            </w:r>
            <w:r w:rsidRPr="003A6951">
              <w:rPr>
                <w:sz w:val="18"/>
                <w:szCs w:val="18"/>
                <w:vertAlign w:val="subscript"/>
              </w:rPr>
              <w:t>пл тг</w:t>
            </w:r>
            <w:r w:rsidRPr="003A6951">
              <w:rPr>
                <w:sz w:val="18"/>
                <w:szCs w:val="18"/>
              </w:rPr>
              <w:t>фод / 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>фод) х 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>г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ПЛ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пл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3A695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</w:t>
            </w:r>
            <w:r w:rsidRPr="003A6951">
              <w:rPr>
                <w:sz w:val="18"/>
                <w:szCs w:val="18"/>
              </w:rPr>
              <w:t xml:space="preserve"> – сумма ожидаемого поступления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 xml:space="preserve"> в бюджет в текущем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>, 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тг-2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 xml:space="preserve"> за два отчетных года, предшествующих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ПЛ</w:t>
            </w:r>
            <w:r w:rsidRPr="003A6951">
              <w:rPr>
                <w:sz w:val="18"/>
                <w:szCs w:val="18"/>
                <w:vertAlign w:val="subscript"/>
              </w:rPr>
              <w:t>пл тг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>, фактически поступившая в бюджет по состоянию на последнюю отчетную дату текущего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>, фактически поступившая в бюджет за соответствующий период года, предшествующего текущему;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 xml:space="preserve">г - сумма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>, фактически поступившая в бюджет за год в году, предшествующем текущему</w:t>
            </w:r>
            <w:proofErr w:type="gramEnd"/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34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11406325050000430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</w:t>
            </w:r>
            <w:r w:rsidRPr="003A6951">
              <w:rPr>
                <w:sz w:val="18"/>
                <w:szCs w:val="18"/>
              </w:rPr>
              <w:lastRenderedPageBreak/>
              <w:t>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1. ПЛ</w:t>
            </w:r>
            <w:r w:rsidRPr="003A6951">
              <w:rPr>
                <w:sz w:val="18"/>
                <w:szCs w:val="18"/>
                <w:vertAlign w:val="subscript"/>
              </w:rPr>
              <w:t>пл</w:t>
            </w:r>
            <w:r w:rsidRPr="003A6951">
              <w:rPr>
                <w:sz w:val="18"/>
                <w:szCs w:val="18"/>
              </w:rPr>
              <w:t xml:space="preserve">  = (ПЛ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 </w:t>
            </w:r>
            <w:r w:rsidRPr="003A6951">
              <w:rPr>
                <w:sz w:val="18"/>
                <w:szCs w:val="18"/>
              </w:rPr>
              <w:t>+ 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 xml:space="preserve"> + ПЛ</w:t>
            </w:r>
            <w:r w:rsidRPr="003A6951">
              <w:rPr>
                <w:sz w:val="18"/>
                <w:szCs w:val="18"/>
                <w:vertAlign w:val="subscript"/>
              </w:rPr>
              <w:t>пл тг-2</w:t>
            </w:r>
            <w:r w:rsidRPr="003A6951">
              <w:rPr>
                <w:sz w:val="18"/>
                <w:szCs w:val="18"/>
              </w:rPr>
              <w:t>) / 3;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 </w:t>
            </w:r>
            <w:r w:rsidRPr="003A6951">
              <w:rPr>
                <w:sz w:val="18"/>
                <w:szCs w:val="18"/>
              </w:rPr>
              <w:t>=  (ПЛ</w:t>
            </w:r>
            <w:r w:rsidRPr="003A6951">
              <w:rPr>
                <w:sz w:val="18"/>
                <w:szCs w:val="18"/>
                <w:vertAlign w:val="subscript"/>
              </w:rPr>
              <w:t>пл тг</w:t>
            </w:r>
            <w:r w:rsidRPr="003A6951">
              <w:rPr>
                <w:sz w:val="18"/>
                <w:szCs w:val="18"/>
              </w:rPr>
              <w:t xml:space="preserve">фод / </w:t>
            </w:r>
            <w:r w:rsidRPr="003A6951">
              <w:rPr>
                <w:sz w:val="18"/>
                <w:szCs w:val="18"/>
              </w:rPr>
              <w:lastRenderedPageBreak/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>фод) х 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>г</w:t>
            </w:r>
          </w:p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ПЛ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пл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ожидаемое поступление </w:t>
            </w:r>
            <w:r w:rsidRPr="003A6951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</w:t>
            </w:r>
            <w:r w:rsidRPr="003A6951">
              <w:rPr>
                <w:sz w:val="18"/>
                <w:szCs w:val="18"/>
              </w:rPr>
              <w:t xml:space="preserve"> – сумма ожидаемого поступления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 xml:space="preserve"> в бюджет в текущем году;</w:t>
            </w:r>
          </w:p>
          <w:p w:rsidR="00E73197" w:rsidRPr="003A6951" w:rsidRDefault="00E73197" w:rsidP="00E73197">
            <w:pPr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>, ПЛ</w:t>
            </w:r>
            <w:r w:rsidRPr="003A6951">
              <w:rPr>
                <w:sz w:val="18"/>
                <w:szCs w:val="18"/>
                <w:vertAlign w:val="subscript"/>
              </w:rPr>
              <w:t xml:space="preserve">пл тг-2 </w:t>
            </w:r>
            <w:r w:rsidRPr="003A6951">
              <w:rPr>
                <w:sz w:val="18"/>
                <w:szCs w:val="18"/>
              </w:rPr>
              <w:t xml:space="preserve">– фактическое значение годовых поступлений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 xml:space="preserve"> за два отчетных года, предшествующих </w:t>
            </w:r>
            <w:proofErr w:type="gramStart"/>
            <w:r w:rsidRPr="003A6951">
              <w:rPr>
                <w:sz w:val="18"/>
                <w:szCs w:val="18"/>
              </w:rPr>
              <w:t>текущему</w:t>
            </w:r>
            <w:proofErr w:type="gramEnd"/>
            <w:r w:rsidRPr="003A6951">
              <w:rPr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Возможно применение данных за весь период поступления данного вида дохода в случае, если он не превышает 3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2. ПЛ</w:t>
            </w:r>
            <w:r w:rsidRPr="003A6951">
              <w:rPr>
                <w:sz w:val="18"/>
                <w:szCs w:val="18"/>
                <w:vertAlign w:val="subscript"/>
              </w:rPr>
              <w:t>пл тг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>, фактически поступившая в бюджет по состоянию на последнюю отчетную дату текущего года;</w:t>
            </w:r>
          </w:p>
          <w:p w:rsidR="00E73197" w:rsidRPr="003A6951" w:rsidRDefault="00E73197" w:rsidP="00E73197">
            <w:pPr>
              <w:autoSpaceDE w:val="0"/>
              <w:autoSpaceDN w:val="0"/>
              <w:adjustRightInd w:val="0"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 xml:space="preserve">фод - сумма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>, фактически поступившая в бюджет за соответствующий период года, предшествующего текущему;</w:t>
            </w:r>
            <w:proofErr w:type="gramEnd"/>
          </w:p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>ПЛ</w:t>
            </w:r>
            <w:r w:rsidRPr="003A6951">
              <w:rPr>
                <w:sz w:val="18"/>
                <w:szCs w:val="18"/>
                <w:vertAlign w:val="subscript"/>
              </w:rPr>
              <w:t>пл тг-1</w:t>
            </w:r>
            <w:r w:rsidRPr="003A6951">
              <w:rPr>
                <w:sz w:val="18"/>
                <w:szCs w:val="18"/>
              </w:rPr>
              <w:t xml:space="preserve">г - сумма </w:t>
            </w:r>
            <w:r w:rsidRPr="003A6951">
              <w:rPr>
                <w:snapToGrid w:val="0"/>
                <w:sz w:val="18"/>
                <w:szCs w:val="18"/>
              </w:rPr>
              <w:t>платы за увеличение площади земельных участков</w:t>
            </w:r>
            <w:r w:rsidRPr="003A6951">
              <w:rPr>
                <w:sz w:val="18"/>
                <w:szCs w:val="18"/>
              </w:rPr>
              <w:t>, фактически поступившая в бюджет за год в году, предшествующем текущему</w:t>
            </w:r>
            <w:proofErr w:type="gramEnd"/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11502050050000140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36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>11602020020000140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Административные штрафы, установленные законами субъектов Российской Федерации об административных </w:t>
            </w:r>
            <w:r w:rsidRPr="003A6951">
              <w:rPr>
                <w:sz w:val="18"/>
                <w:szCs w:val="18"/>
              </w:rPr>
              <w:lastRenderedPageBreak/>
              <w:t>правонарушениях, за нарушение муниципальных правовых актов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37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11607010050000140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proofErr w:type="gramStart"/>
            <w:r w:rsidRPr="003A6951">
              <w:rPr>
                <w:sz w:val="18"/>
                <w:szCs w:val="18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3A6951">
              <w:rPr>
                <w:sz w:val="18"/>
                <w:szCs w:val="18"/>
              </w:rPr>
              <w:lastRenderedPageBreak/>
              <w:t>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11607030050000140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 xml:space="preserve"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</w:t>
            </w:r>
            <w:r w:rsidRPr="003A6951">
              <w:rPr>
                <w:sz w:val="18"/>
                <w:szCs w:val="18"/>
              </w:rPr>
              <w:lastRenderedPageBreak/>
              <w:t>учреждением)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11607040050000140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11607090050000140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. Размер платежа по каждому виду правонарушений соответствует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>11609040050000140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tabs>
                <w:tab w:val="left" w:pos="6351"/>
              </w:tabs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tabs>
                <w:tab w:val="left" w:pos="635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>11610031050000140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>11610032050000140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11610061050000140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proofErr w:type="gramStart"/>
            <w:r w:rsidRPr="003A6951">
              <w:rPr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A6951">
              <w:rPr>
                <w:color w:val="000000"/>
                <w:sz w:val="18"/>
                <w:szCs w:val="18"/>
              </w:rPr>
              <w:t xml:space="preserve"> фонда)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45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11610062050000140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proofErr w:type="gramStart"/>
            <w:r w:rsidRPr="003A6951">
              <w:rPr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E7319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по виду доходов, не менее чем за 3 года или за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11610081050000140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11610082050000140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480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>11610100050000140</w:t>
            </w:r>
          </w:p>
        </w:tc>
        <w:tc>
          <w:tcPr>
            <w:tcW w:w="2519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=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* 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+ 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В случае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если законодательно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 w:val="restart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1. Д - прогнозный объем доходов,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штрафов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зачислению.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- прогнозный объем доходов;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поступлений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Колышлейского района);</w:t>
            </w:r>
            <w:proofErr w:type="gramEnd"/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Т - количество лет;</w:t>
            </w:r>
          </w:p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A695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- размер дебиторской задолженности, планируемой к зачислению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5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19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Метод усреднения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2. Д = С / Т + Зд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2. В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3851" w:type="dxa"/>
            <w:vMerge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rPr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49</w:t>
            </w:r>
          </w:p>
        </w:tc>
        <w:tc>
          <w:tcPr>
            <w:tcW w:w="480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 xml:space="preserve">Администрация Колышлейского района Пензенской </w:t>
            </w:r>
            <w:r w:rsidRPr="003A6951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685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color w:val="000000"/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lastRenderedPageBreak/>
              <w:t>11610123010000140</w:t>
            </w:r>
          </w:p>
        </w:tc>
        <w:tc>
          <w:tcPr>
            <w:tcW w:w="2519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color w:val="000000"/>
                <w:sz w:val="18"/>
                <w:szCs w:val="18"/>
              </w:rPr>
              <w:t xml:space="preserve">Доходы от денежных взысканий (штрафов), поступающие в счет погашения </w:t>
            </w:r>
            <w:r w:rsidRPr="003A6951">
              <w:rPr>
                <w:color w:val="000000"/>
                <w:sz w:val="18"/>
                <w:szCs w:val="18"/>
              </w:rPr>
              <w:lastRenderedPageBreak/>
              <w:t>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 прямого расчета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Ппдз = Опдз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Использование при расчете прогнозного </w:t>
            </w:r>
            <w:proofErr w:type="gramStart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объема поступлений доходов оценки ожидаемых результатов работы</w:t>
            </w:r>
            <w:proofErr w:type="gramEnd"/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 по взысканию дебиторской задолженности по доходам, в случае наличия такой задолженности и информации о ее ожидаемом поступлении в бюджет</w:t>
            </w:r>
          </w:p>
        </w:tc>
        <w:tc>
          <w:tcPr>
            <w:tcW w:w="3851" w:type="dxa"/>
            <w:shd w:val="clear" w:color="auto" w:fill="auto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 w:line="228" w:lineRule="auto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 xml:space="preserve">Ппдз – </w:t>
            </w:r>
            <w:proofErr w:type="gramStart"/>
            <w:r w:rsidRPr="003A6951">
              <w:rPr>
                <w:sz w:val="18"/>
                <w:szCs w:val="18"/>
              </w:rPr>
              <w:t>прогнозируемое</w:t>
            </w:r>
            <w:proofErr w:type="gramEnd"/>
            <w:r w:rsidRPr="003A6951">
              <w:rPr>
                <w:sz w:val="18"/>
                <w:szCs w:val="18"/>
              </w:rPr>
              <w:t xml:space="preserve"> поступления дебиторской задолженности;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Опдз – ожидаемое поступление дебиторской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задолженности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11701050050000180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51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11705050050000180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napToGrid w:val="0"/>
                <w:sz w:val="18"/>
                <w:szCs w:val="18"/>
              </w:rPr>
            </w:pPr>
            <w:r w:rsidRPr="003A6951">
              <w:rPr>
                <w:snapToGrid w:val="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на основании данных о фактическом поступлении доходов в течение текущего финансового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11714030050000150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53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11715030050000150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197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54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11716000050000150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E73197" w:rsidRPr="003A6951" w:rsidRDefault="00E73197" w:rsidP="00753C5D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E73197" w:rsidRPr="003A6951" w:rsidRDefault="00E73197" w:rsidP="00E73197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E73197" w:rsidRPr="003A6951" w:rsidRDefault="00E73197" w:rsidP="00E73197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3EA" w:rsidRPr="003A6951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55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20405099050000150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ConsPlusNormal"/>
              <w:spacing w:line="223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 xml:space="preserve"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</w:t>
            </w:r>
            <w:r w:rsidRPr="003A69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Ппд – прогнозируемые поступления доходов;</w:t>
            </w:r>
          </w:p>
          <w:p w:rsidR="00B063EA" w:rsidRPr="003A6951" w:rsidRDefault="00B063EA" w:rsidP="006D0063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B063EA" w:rsidRPr="003A6951" w:rsidRDefault="00B063EA" w:rsidP="006D0063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B063EA" w:rsidRPr="003A6951" w:rsidRDefault="00B063EA" w:rsidP="006D0063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3EA" w:rsidRPr="00E73197" w:rsidTr="004714B5">
        <w:trPr>
          <w:trHeight w:val="145"/>
          <w:jc w:val="center"/>
        </w:trPr>
        <w:tc>
          <w:tcPr>
            <w:tcW w:w="466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widowControl/>
              <w:spacing w:line="228" w:lineRule="auto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lastRenderedPageBreak/>
              <w:t>56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</w:pPr>
            <w:r w:rsidRPr="003A6951">
              <w:rPr>
                <w:sz w:val="18"/>
                <w:szCs w:val="18"/>
              </w:rPr>
              <w:t>901</w:t>
            </w:r>
          </w:p>
        </w:tc>
        <w:tc>
          <w:tcPr>
            <w:tcW w:w="1571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</w:pPr>
            <w:r w:rsidRPr="003A6951">
              <w:rPr>
                <w:sz w:val="18"/>
                <w:szCs w:val="18"/>
              </w:rPr>
              <w:t>Администрация Колышлейского района Пензенской области</w:t>
            </w:r>
          </w:p>
        </w:tc>
        <w:tc>
          <w:tcPr>
            <w:tcW w:w="1685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ind w:left="-30"/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20705030050000150</w:t>
            </w:r>
          </w:p>
        </w:tc>
        <w:tc>
          <w:tcPr>
            <w:tcW w:w="2519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jc w:val="center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40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Ппд = Фпд + Опд</w:t>
            </w:r>
          </w:p>
        </w:tc>
        <w:tc>
          <w:tcPr>
            <w:tcW w:w="1443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ConsPlusNormal"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51">
              <w:rPr>
                <w:rFonts w:ascii="Times New Roman" w:hAnsi="Times New Roman" w:cs="Times New Roman"/>
                <w:sz w:val="18"/>
                <w:szCs w:val="18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3851" w:type="dxa"/>
            <w:tcMar>
              <w:left w:w="28" w:type="dxa"/>
              <w:right w:w="28" w:type="dxa"/>
            </w:tcMar>
          </w:tcPr>
          <w:p w:rsidR="00B063EA" w:rsidRPr="003A6951" w:rsidRDefault="00B063EA" w:rsidP="006D0063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Ппд – прогнозируемые поступления доходов;</w:t>
            </w:r>
          </w:p>
          <w:p w:rsidR="00B063EA" w:rsidRPr="003A6951" w:rsidRDefault="00B063EA" w:rsidP="006D0063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Фпд – фактическое поступление доходов;</w:t>
            </w:r>
          </w:p>
          <w:p w:rsidR="00B063EA" w:rsidRPr="00E73197" w:rsidRDefault="00B063EA" w:rsidP="006D0063">
            <w:pPr>
              <w:pStyle w:val="doktekstj"/>
              <w:spacing w:before="0" w:beforeAutospacing="0" w:after="0" w:afterAutospacing="0"/>
              <w:rPr>
                <w:sz w:val="18"/>
                <w:szCs w:val="18"/>
              </w:rPr>
            </w:pPr>
            <w:r w:rsidRPr="003A6951">
              <w:rPr>
                <w:sz w:val="18"/>
                <w:szCs w:val="18"/>
              </w:rPr>
              <w:t>Опд – ожидаемое поступление доходов на основе оценки поступлений в целом за год</w:t>
            </w:r>
          </w:p>
          <w:p w:rsidR="00B063EA" w:rsidRPr="00E73197" w:rsidRDefault="00B063EA" w:rsidP="006D0063">
            <w:pPr>
              <w:pStyle w:val="ConsPlusNormal"/>
              <w:spacing w:line="228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2F80" w:rsidRPr="00B063EA" w:rsidRDefault="00E92F80" w:rsidP="00B063EA">
      <w:pPr>
        <w:spacing w:before="240"/>
        <w:jc w:val="center"/>
        <w:rPr>
          <w:sz w:val="2"/>
          <w:szCs w:val="2"/>
        </w:rPr>
      </w:pPr>
    </w:p>
    <w:sectPr w:rsidR="00E92F80" w:rsidRPr="00B063EA" w:rsidSect="0037435B">
      <w:headerReference w:type="default" r:id="rId18"/>
      <w:footerReference w:type="even" r:id="rId19"/>
      <w:footerReference w:type="default" r:id="rId20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E5" w:rsidRDefault="00CB26E5">
      <w:r>
        <w:separator/>
      </w:r>
    </w:p>
  </w:endnote>
  <w:endnote w:type="continuationSeparator" w:id="1">
    <w:p w:rsidR="00CB26E5" w:rsidRDefault="00CB2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AE6E3A" w:rsidP="00472F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731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197" w:rsidRDefault="00E73197" w:rsidP="00DD26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E73197" w:rsidP="00472FC0">
    <w:pPr>
      <w:pStyle w:val="a4"/>
      <w:framePr w:wrap="around" w:vAnchor="text" w:hAnchor="margin" w:xAlign="right" w:y="1"/>
      <w:rPr>
        <w:rStyle w:val="a5"/>
      </w:rPr>
    </w:pPr>
  </w:p>
  <w:p w:rsidR="00E73197" w:rsidRDefault="00E73197" w:rsidP="00DD2610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10" w:rsidRDefault="00AE6E3A" w:rsidP="00472F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D261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2610" w:rsidRDefault="00DD2610" w:rsidP="00DD2610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610" w:rsidRDefault="00DD2610" w:rsidP="00DD26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E5" w:rsidRDefault="00CB26E5">
      <w:r>
        <w:separator/>
      </w:r>
    </w:p>
  </w:footnote>
  <w:footnote w:type="continuationSeparator" w:id="1">
    <w:p w:rsidR="00CB26E5" w:rsidRDefault="00CB2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AE6E3A" w:rsidP="006D0063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1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197" w:rsidRDefault="00E73197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97" w:rsidRDefault="00AE6E3A" w:rsidP="006D0063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1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44F">
      <w:rPr>
        <w:rStyle w:val="a5"/>
        <w:noProof/>
      </w:rPr>
      <w:t>2</w:t>
    </w:r>
    <w:r>
      <w:rPr>
        <w:rStyle w:val="a5"/>
      </w:rPr>
      <w:fldChar w:fldCharType="end"/>
    </w:r>
  </w:p>
  <w:p w:rsidR="00E73197" w:rsidRDefault="00E73197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29" w:rsidRDefault="00AE6E3A">
    <w:pPr>
      <w:pStyle w:val="ac"/>
      <w:jc w:val="center"/>
    </w:pPr>
    <w:fldSimple w:instr=" PAGE   \* MERGEFORMAT ">
      <w:r w:rsidR="00A9244F">
        <w:rPr>
          <w:noProof/>
        </w:rPr>
        <w:t>42</w:t>
      </w:r>
    </w:fldSimple>
  </w:p>
  <w:p w:rsidR="00802629" w:rsidRDefault="0080262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E6D"/>
    <w:multiLevelType w:val="hybridMultilevel"/>
    <w:tmpl w:val="891A2860"/>
    <w:lvl w:ilvl="0" w:tplc="37DC3BDA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607700"/>
    <w:rsid w:val="00003565"/>
    <w:rsid w:val="00004B26"/>
    <w:rsid w:val="00006FFA"/>
    <w:rsid w:val="00020D77"/>
    <w:rsid w:val="00023F9B"/>
    <w:rsid w:val="00027F3F"/>
    <w:rsid w:val="0003657C"/>
    <w:rsid w:val="00037F50"/>
    <w:rsid w:val="00047FC3"/>
    <w:rsid w:val="00050EE4"/>
    <w:rsid w:val="0005345B"/>
    <w:rsid w:val="00065CF9"/>
    <w:rsid w:val="00066AB0"/>
    <w:rsid w:val="000738BB"/>
    <w:rsid w:val="00074BF2"/>
    <w:rsid w:val="00075A53"/>
    <w:rsid w:val="00082346"/>
    <w:rsid w:val="00095D0B"/>
    <w:rsid w:val="00096B8D"/>
    <w:rsid w:val="000C4545"/>
    <w:rsid w:val="000C46C0"/>
    <w:rsid w:val="000C485A"/>
    <w:rsid w:val="000E3FAF"/>
    <w:rsid w:val="000E7259"/>
    <w:rsid w:val="00100F17"/>
    <w:rsid w:val="0011027E"/>
    <w:rsid w:val="00110AD9"/>
    <w:rsid w:val="001120B1"/>
    <w:rsid w:val="001133AF"/>
    <w:rsid w:val="00126C47"/>
    <w:rsid w:val="001411BB"/>
    <w:rsid w:val="001441F0"/>
    <w:rsid w:val="001572D7"/>
    <w:rsid w:val="00163178"/>
    <w:rsid w:val="00163F00"/>
    <w:rsid w:val="0016788C"/>
    <w:rsid w:val="00167C90"/>
    <w:rsid w:val="00177310"/>
    <w:rsid w:val="00192950"/>
    <w:rsid w:val="001947A1"/>
    <w:rsid w:val="001B0643"/>
    <w:rsid w:val="001C20AF"/>
    <w:rsid w:val="001C5538"/>
    <w:rsid w:val="001E2977"/>
    <w:rsid w:val="001E2E98"/>
    <w:rsid w:val="001E58DF"/>
    <w:rsid w:val="001E725C"/>
    <w:rsid w:val="001F0108"/>
    <w:rsid w:val="001F0A18"/>
    <w:rsid w:val="001F3FA8"/>
    <w:rsid w:val="00201F24"/>
    <w:rsid w:val="00203EA3"/>
    <w:rsid w:val="002341A7"/>
    <w:rsid w:val="00234C11"/>
    <w:rsid w:val="002642D5"/>
    <w:rsid w:val="002766DD"/>
    <w:rsid w:val="00285EB2"/>
    <w:rsid w:val="00296EC6"/>
    <w:rsid w:val="002A32BD"/>
    <w:rsid w:val="002B1C71"/>
    <w:rsid w:val="002C0D73"/>
    <w:rsid w:val="002C1D6F"/>
    <w:rsid w:val="002F247C"/>
    <w:rsid w:val="0030111B"/>
    <w:rsid w:val="003026D2"/>
    <w:rsid w:val="0030436E"/>
    <w:rsid w:val="00306921"/>
    <w:rsid w:val="003245B8"/>
    <w:rsid w:val="00326EF1"/>
    <w:rsid w:val="00331BF2"/>
    <w:rsid w:val="00336717"/>
    <w:rsid w:val="00344DDB"/>
    <w:rsid w:val="00350001"/>
    <w:rsid w:val="00354871"/>
    <w:rsid w:val="00365E97"/>
    <w:rsid w:val="003714E4"/>
    <w:rsid w:val="0037435B"/>
    <w:rsid w:val="00396290"/>
    <w:rsid w:val="003A6951"/>
    <w:rsid w:val="003B3110"/>
    <w:rsid w:val="003C33F4"/>
    <w:rsid w:val="003E2641"/>
    <w:rsid w:val="003E46A6"/>
    <w:rsid w:val="003E5392"/>
    <w:rsid w:val="003F0D83"/>
    <w:rsid w:val="003F1D1C"/>
    <w:rsid w:val="003F7DDF"/>
    <w:rsid w:val="0040179D"/>
    <w:rsid w:val="0041502D"/>
    <w:rsid w:val="00431FF0"/>
    <w:rsid w:val="00432A4A"/>
    <w:rsid w:val="00437544"/>
    <w:rsid w:val="00445232"/>
    <w:rsid w:val="00452FA9"/>
    <w:rsid w:val="004714B5"/>
    <w:rsid w:val="00472FC0"/>
    <w:rsid w:val="00480139"/>
    <w:rsid w:val="00491CD5"/>
    <w:rsid w:val="004A07FA"/>
    <w:rsid w:val="004A0901"/>
    <w:rsid w:val="004A0C7C"/>
    <w:rsid w:val="004A578B"/>
    <w:rsid w:val="004B54CF"/>
    <w:rsid w:val="004C19B5"/>
    <w:rsid w:val="004C22F3"/>
    <w:rsid w:val="004C4B46"/>
    <w:rsid w:val="004D454C"/>
    <w:rsid w:val="004D7F9A"/>
    <w:rsid w:val="00504A3A"/>
    <w:rsid w:val="00531A29"/>
    <w:rsid w:val="00532C6C"/>
    <w:rsid w:val="00536CBD"/>
    <w:rsid w:val="00536F90"/>
    <w:rsid w:val="00541CFB"/>
    <w:rsid w:val="0055340D"/>
    <w:rsid w:val="00554A13"/>
    <w:rsid w:val="00560143"/>
    <w:rsid w:val="00560283"/>
    <w:rsid w:val="0057021B"/>
    <w:rsid w:val="00572EF3"/>
    <w:rsid w:val="005849AA"/>
    <w:rsid w:val="005A5AC9"/>
    <w:rsid w:val="005C1D65"/>
    <w:rsid w:val="005D4134"/>
    <w:rsid w:val="005D5D64"/>
    <w:rsid w:val="005E0E75"/>
    <w:rsid w:val="00607700"/>
    <w:rsid w:val="00607CC4"/>
    <w:rsid w:val="0061032B"/>
    <w:rsid w:val="006162E8"/>
    <w:rsid w:val="00616CB5"/>
    <w:rsid w:val="0061721C"/>
    <w:rsid w:val="0062535E"/>
    <w:rsid w:val="00631A7E"/>
    <w:rsid w:val="006325B1"/>
    <w:rsid w:val="006334FC"/>
    <w:rsid w:val="006367E2"/>
    <w:rsid w:val="00660F5D"/>
    <w:rsid w:val="00667B1D"/>
    <w:rsid w:val="0067735C"/>
    <w:rsid w:val="00677B52"/>
    <w:rsid w:val="0068064A"/>
    <w:rsid w:val="006935AB"/>
    <w:rsid w:val="00696EB6"/>
    <w:rsid w:val="006B3A2B"/>
    <w:rsid w:val="006C17D3"/>
    <w:rsid w:val="006D0063"/>
    <w:rsid w:val="006E014A"/>
    <w:rsid w:val="006F39C4"/>
    <w:rsid w:val="006F3BA4"/>
    <w:rsid w:val="00723BC4"/>
    <w:rsid w:val="0072788F"/>
    <w:rsid w:val="00730A66"/>
    <w:rsid w:val="007359A5"/>
    <w:rsid w:val="00753C5D"/>
    <w:rsid w:val="007868A4"/>
    <w:rsid w:val="00786FBF"/>
    <w:rsid w:val="00794960"/>
    <w:rsid w:val="007A20A5"/>
    <w:rsid w:val="007A7D10"/>
    <w:rsid w:val="007B022E"/>
    <w:rsid w:val="007B15B1"/>
    <w:rsid w:val="007B310C"/>
    <w:rsid w:val="007D756C"/>
    <w:rsid w:val="007E0018"/>
    <w:rsid w:val="007E203C"/>
    <w:rsid w:val="007E352E"/>
    <w:rsid w:val="00802629"/>
    <w:rsid w:val="0081615C"/>
    <w:rsid w:val="00823EE2"/>
    <w:rsid w:val="00825993"/>
    <w:rsid w:val="00833E83"/>
    <w:rsid w:val="00840487"/>
    <w:rsid w:val="00847D7D"/>
    <w:rsid w:val="00852E0B"/>
    <w:rsid w:val="00853318"/>
    <w:rsid w:val="00865E8F"/>
    <w:rsid w:val="008707A0"/>
    <w:rsid w:val="0087679F"/>
    <w:rsid w:val="0087749F"/>
    <w:rsid w:val="008911E7"/>
    <w:rsid w:val="008A06BF"/>
    <w:rsid w:val="008A4CFB"/>
    <w:rsid w:val="008B0B73"/>
    <w:rsid w:val="008B368D"/>
    <w:rsid w:val="008C07B6"/>
    <w:rsid w:val="008C27BB"/>
    <w:rsid w:val="008D0F4D"/>
    <w:rsid w:val="008D389B"/>
    <w:rsid w:val="008D61BF"/>
    <w:rsid w:val="008F6D4B"/>
    <w:rsid w:val="008F778A"/>
    <w:rsid w:val="00911FF2"/>
    <w:rsid w:val="009129A6"/>
    <w:rsid w:val="00914511"/>
    <w:rsid w:val="00915A12"/>
    <w:rsid w:val="00931E09"/>
    <w:rsid w:val="009437DB"/>
    <w:rsid w:val="0095206D"/>
    <w:rsid w:val="00953076"/>
    <w:rsid w:val="00972075"/>
    <w:rsid w:val="00981707"/>
    <w:rsid w:val="009841AE"/>
    <w:rsid w:val="00985675"/>
    <w:rsid w:val="00993FE8"/>
    <w:rsid w:val="009A287D"/>
    <w:rsid w:val="009A5D8F"/>
    <w:rsid w:val="009B03A3"/>
    <w:rsid w:val="009B485A"/>
    <w:rsid w:val="009D02B0"/>
    <w:rsid w:val="009D0851"/>
    <w:rsid w:val="009F52A8"/>
    <w:rsid w:val="009F613F"/>
    <w:rsid w:val="00A30930"/>
    <w:rsid w:val="00A31539"/>
    <w:rsid w:val="00A43346"/>
    <w:rsid w:val="00A5239E"/>
    <w:rsid w:val="00A53DC8"/>
    <w:rsid w:val="00A5492A"/>
    <w:rsid w:val="00A56A61"/>
    <w:rsid w:val="00A74BD1"/>
    <w:rsid w:val="00A75129"/>
    <w:rsid w:val="00A7605E"/>
    <w:rsid w:val="00A81278"/>
    <w:rsid w:val="00A9244F"/>
    <w:rsid w:val="00AB6F7C"/>
    <w:rsid w:val="00AC4599"/>
    <w:rsid w:val="00AE6E3A"/>
    <w:rsid w:val="00AF4CD0"/>
    <w:rsid w:val="00AF6AEC"/>
    <w:rsid w:val="00B063EA"/>
    <w:rsid w:val="00B070B5"/>
    <w:rsid w:val="00B14BE8"/>
    <w:rsid w:val="00B17CAC"/>
    <w:rsid w:val="00B34875"/>
    <w:rsid w:val="00B4318A"/>
    <w:rsid w:val="00B544B8"/>
    <w:rsid w:val="00B6693A"/>
    <w:rsid w:val="00B879CD"/>
    <w:rsid w:val="00BA07CD"/>
    <w:rsid w:val="00BA68FF"/>
    <w:rsid w:val="00BB641C"/>
    <w:rsid w:val="00BC787F"/>
    <w:rsid w:val="00BD3F5E"/>
    <w:rsid w:val="00C06C1C"/>
    <w:rsid w:val="00C15D79"/>
    <w:rsid w:val="00C17796"/>
    <w:rsid w:val="00C21A07"/>
    <w:rsid w:val="00C26BC0"/>
    <w:rsid w:val="00C372E4"/>
    <w:rsid w:val="00C578C2"/>
    <w:rsid w:val="00C600A5"/>
    <w:rsid w:val="00C74597"/>
    <w:rsid w:val="00C76B4A"/>
    <w:rsid w:val="00C8201D"/>
    <w:rsid w:val="00C859F1"/>
    <w:rsid w:val="00CA633E"/>
    <w:rsid w:val="00CB26E5"/>
    <w:rsid w:val="00CB3CC4"/>
    <w:rsid w:val="00CE0DE4"/>
    <w:rsid w:val="00CF00AA"/>
    <w:rsid w:val="00CF051B"/>
    <w:rsid w:val="00CF7CAE"/>
    <w:rsid w:val="00D04973"/>
    <w:rsid w:val="00D075E7"/>
    <w:rsid w:val="00D13625"/>
    <w:rsid w:val="00D25570"/>
    <w:rsid w:val="00D263E5"/>
    <w:rsid w:val="00D37619"/>
    <w:rsid w:val="00D4371A"/>
    <w:rsid w:val="00D55997"/>
    <w:rsid w:val="00D76464"/>
    <w:rsid w:val="00D85741"/>
    <w:rsid w:val="00D87754"/>
    <w:rsid w:val="00D87B32"/>
    <w:rsid w:val="00DA6485"/>
    <w:rsid w:val="00DC33AF"/>
    <w:rsid w:val="00DC5C01"/>
    <w:rsid w:val="00DD2610"/>
    <w:rsid w:val="00DD77F8"/>
    <w:rsid w:val="00DF45CA"/>
    <w:rsid w:val="00E00B08"/>
    <w:rsid w:val="00E06689"/>
    <w:rsid w:val="00E11321"/>
    <w:rsid w:val="00E24676"/>
    <w:rsid w:val="00E24742"/>
    <w:rsid w:val="00E322C5"/>
    <w:rsid w:val="00E3353C"/>
    <w:rsid w:val="00E34D99"/>
    <w:rsid w:val="00E54F8B"/>
    <w:rsid w:val="00E64A1B"/>
    <w:rsid w:val="00E73197"/>
    <w:rsid w:val="00E924B5"/>
    <w:rsid w:val="00E92F80"/>
    <w:rsid w:val="00E94BCD"/>
    <w:rsid w:val="00E96FB5"/>
    <w:rsid w:val="00EA2CAD"/>
    <w:rsid w:val="00EC366B"/>
    <w:rsid w:val="00ED70A4"/>
    <w:rsid w:val="00EE376F"/>
    <w:rsid w:val="00EF1541"/>
    <w:rsid w:val="00EF3A96"/>
    <w:rsid w:val="00EF3DB7"/>
    <w:rsid w:val="00F04C5F"/>
    <w:rsid w:val="00F21BAA"/>
    <w:rsid w:val="00F351F7"/>
    <w:rsid w:val="00F46329"/>
    <w:rsid w:val="00F51686"/>
    <w:rsid w:val="00F81195"/>
    <w:rsid w:val="00F949A8"/>
    <w:rsid w:val="00F9538F"/>
    <w:rsid w:val="00FA5931"/>
    <w:rsid w:val="00FA5A60"/>
    <w:rsid w:val="00FA7C90"/>
    <w:rsid w:val="00FB12A5"/>
    <w:rsid w:val="00FB4295"/>
    <w:rsid w:val="00FC083B"/>
    <w:rsid w:val="00FC1CDE"/>
    <w:rsid w:val="00FD55B4"/>
    <w:rsid w:val="00FE602A"/>
    <w:rsid w:val="00FE7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qFormat/>
    <w:rsid w:val="006806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1102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B022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4D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E34D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Îáû÷íûé"/>
    <w:rsid w:val="00E34D99"/>
    <w:rPr>
      <w:sz w:val="24"/>
    </w:rPr>
  </w:style>
  <w:style w:type="paragraph" w:customStyle="1" w:styleId="ConsPlusCell">
    <w:name w:val="ConsPlusCell"/>
    <w:rsid w:val="00A43346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footer"/>
    <w:basedOn w:val="a"/>
    <w:rsid w:val="00DD261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2610"/>
  </w:style>
  <w:style w:type="table" w:styleId="a6">
    <w:name w:val="Table Grid"/>
    <w:basedOn w:val="a1"/>
    <w:rsid w:val="00324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rsid w:val="003245B8"/>
    <w:pPr>
      <w:widowControl/>
    </w:pPr>
    <w:rPr>
      <w:rFonts w:ascii="Courier New" w:hAnsi="Courier New" w:cs="Courier New"/>
    </w:rPr>
  </w:style>
  <w:style w:type="paragraph" w:customStyle="1" w:styleId="10">
    <w:name w:val="Знак1"/>
    <w:basedOn w:val="a"/>
    <w:rsid w:val="00B17CAC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doktekstj">
    <w:name w:val="doktekstj"/>
    <w:basedOn w:val="a"/>
    <w:rsid w:val="0011027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a0"/>
    <w:rsid w:val="0011027E"/>
  </w:style>
  <w:style w:type="paragraph" w:customStyle="1" w:styleId="formattexttopleveltext">
    <w:name w:val="formattext topleveltext"/>
    <w:basedOn w:val="a"/>
    <w:rsid w:val="0011027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8">
    <w:name w:val="Body Text Indent"/>
    <w:basedOn w:val="a"/>
    <w:rsid w:val="009B485A"/>
    <w:pPr>
      <w:widowControl/>
      <w:spacing w:after="120"/>
      <w:ind w:left="283"/>
    </w:pPr>
  </w:style>
  <w:style w:type="paragraph" w:styleId="a9">
    <w:name w:val="Normal (Web)"/>
    <w:basedOn w:val="a"/>
    <w:rsid w:val="001133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qFormat/>
    <w:rsid w:val="00FA7C90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rsid w:val="00825993"/>
    <w:rPr>
      <w:color w:val="0000FF"/>
      <w:u w:val="single"/>
    </w:rPr>
  </w:style>
  <w:style w:type="paragraph" w:customStyle="1" w:styleId="formattext">
    <w:name w:val="formattext"/>
    <w:basedOn w:val="a"/>
    <w:rsid w:val="0082599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7B022E"/>
    <w:rPr>
      <w:rFonts w:ascii="Calibri" w:hAnsi="Calibri"/>
      <w:b/>
      <w:bCs/>
      <w:sz w:val="22"/>
      <w:szCs w:val="22"/>
    </w:rPr>
  </w:style>
  <w:style w:type="paragraph" w:styleId="ac">
    <w:name w:val="header"/>
    <w:basedOn w:val="a"/>
    <w:link w:val="ad"/>
    <w:rsid w:val="0080262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2629"/>
  </w:style>
  <w:style w:type="paragraph" w:styleId="ae">
    <w:name w:val="Balloon Text"/>
    <w:basedOn w:val="a"/>
    <w:link w:val="af"/>
    <w:rsid w:val="00E731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7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5A870CED0A1C885C69DCD9A48FF170FF97393E07BE43CE458B2CB11AB8C15F19F8F95840AB5AF3DECA9B965F72F3EFC33BF40A8C7257291x8k2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5A870CED0A1C885C69DCD9A48FF170FF87B91E473E23CE458B2CB11AB8C15F19F8F95840AB5AD39ECA9B965F72F3EFC33BF40A8C7257291x8k2L" TargetMode="External"/><Relationship Id="rId17" Type="http://schemas.openxmlformats.org/officeDocument/2006/relationships/hyperlink" Target="consultantplus://offline/ref=95A870CED0A1C885C69DCD9A48FF170FFA7995ED7CE33CE458B2CB11AB8C15F18D8FCD8808B0B03BEDBCEF34B2x7k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5A870CED0A1C885C69DCD9A48FF170FF97393E07BE43CE458B2CB11AB8C15F19F8F95840AB5AF3DECA9B965F72F3EFC33BF40A8C7257291x8k2L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5A870CED0A1C885C69DCD9A48FF170FF87B91E473E23CE458B2CB11AB8C15F19F8F95840AB5AD39ECA9B965F72F3EFC33BF40A8C7257291x8k2L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95A870CED0A1C885C69DCD9A48FF170FFA7995ED7CE33CE458B2CB11AB8C15F18D8FCD8808B0B03BEDBCEF34B2x7k2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13330</Words>
  <Characters>75986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89138</CharactersWithSpaces>
  <SharedDoc>false</SharedDoc>
  <HLinks>
    <vt:vector size="36" baseType="variant">
      <vt:variant>
        <vt:i4>5439577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consultantplus://offline/ref=95A870CED0A1C885C69DCD9A48FF170FFA7995ED7CE33CE458B2CB11AB8C15F18D8FCD8808B0B03BEDBCEF34B2x7k2L</vt:lpwstr>
      </vt:variant>
      <vt:variant>
        <vt:lpwstr/>
      </vt:variant>
      <vt:variant>
        <vt:i4>3276857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consultantplus://offline/ref=95A870CED0A1C885C69DCD9A48FF170FF97393E07BE43CE458B2CB11AB8C15F19F8F95840AB5AF3DECA9B965F72F3EFC33BF40A8C7257291x8k2L</vt:lpwstr>
      </vt:variant>
      <vt:variant>
        <vt:lpwstr/>
      </vt:variant>
      <vt:variant>
        <vt:i4>3276903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consultantplus://offline/ref=95A870CED0A1C885C69DCD9A48FF170FF87B91E473E23CE458B2CB11AB8C15F19F8F95840AB5AD39ECA9B965F72F3EFC33BF40A8C7257291x8k2L</vt:lpwstr>
      </vt:variant>
      <vt:variant>
        <vt:lpwstr/>
      </vt:variant>
      <vt:variant>
        <vt:i4>5439577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consultantplus://offline/ref=95A870CED0A1C885C69DCD9A48FF170FFA7995ED7CE33CE458B2CB11AB8C15F18D8FCD8808B0B03BEDBCEF34B2x7k2L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consultantplus://offline/ref=95A870CED0A1C885C69DCD9A48FF170FF97393E07BE43CE458B2CB11AB8C15F19F8F95840AB5AF3DECA9B965F72F3EFC33BF40A8C7257291x8k2L</vt:lpwstr>
      </vt:variant>
      <vt:variant>
        <vt:lpwstr/>
      </vt:variant>
      <vt:variant>
        <vt:i4>3276903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consultantplus://offline/ref=95A870CED0A1C885C69DCD9A48FF170FF87B91E473E23CE458B2CB11AB8C15F19F8F95840AB5AD39ECA9B965F72F3EFC33BF40A8C7257291x8k2L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dohod_1</cp:lastModifiedBy>
  <cp:revision>5</cp:revision>
  <cp:lastPrinted>2019-11-28T13:29:00Z</cp:lastPrinted>
  <dcterms:created xsi:type="dcterms:W3CDTF">2025-02-18T05:35:00Z</dcterms:created>
  <dcterms:modified xsi:type="dcterms:W3CDTF">2025-03-24T11:33:00Z</dcterms:modified>
</cp:coreProperties>
</file>