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8D693E">
        <w:trPr>
          <w:trHeight w:hRule="exact" w:val="397"/>
        </w:trPr>
        <w:tc>
          <w:tcPr>
            <w:tcW w:w="9606" w:type="dxa"/>
          </w:tcPr>
          <w:p w:rsidR="008D693E" w:rsidRDefault="008D693E" w:rsidP="00334767">
            <w:pPr>
              <w:framePr w:wrap="around" w:vAnchor="page" w:hAnchor="page" w:x="1442" w:y="2575"/>
              <w:widowControl/>
              <w:jc w:val="center"/>
              <w:rPr>
                <w:b/>
                <w:sz w:val="28"/>
              </w:rPr>
            </w:pPr>
          </w:p>
        </w:tc>
      </w:tr>
      <w:tr w:rsidR="008D693E">
        <w:tc>
          <w:tcPr>
            <w:tcW w:w="9606" w:type="dxa"/>
          </w:tcPr>
          <w:p w:rsidR="008D693E" w:rsidRPr="00897A1F" w:rsidRDefault="008D693E" w:rsidP="00334767">
            <w:pPr>
              <w:framePr w:wrap="around" w:vAnchor="page" w:hAnchor="page" w:x="1442" w:y="2575"/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КОЛЫШЛЕЙСКОГО</w:t>
            </w:r>
            <w:r w:rsidRPr="00897A1F">
              <w:rPr>
                <w:b/>
                <w:sz w:val="36"/>
                <w:szCs w:val="36"/>
              </w:rPr>
              <w:t xml:space="preserve"> РАЙОНА</w:t>
            </w:r>
          </w:p>
        </w:tc>
      </w:tr>
      <w:tr w:rsidR="008D693E">
        <w:trPr>
          <w:trHeight w:hRule="exact" w:val="397"/>
        </w:trPr>
        <w:tc>
          <w:tcPr>
            <w:tcW w:w="9606" w:type="dxa"/>
          </w:tcPr>
          <w:p w:rsidR="008D693E" w:rsidRPr="00897A1F" w:rsidRDefault="008D693E" w:rsidP="00334767">
            <w:pPr>
              <w:framePr w:wrap="around" w:vAnchor="page" w:hAnchor="page" w:x="1442" w:y="2575"/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8D693E">
        <w:trPr>
          <w:trHeight w:val="293"/>
        </w:trPr>
        <w:tc>
          <w:tcPr>
            <w:tcW w:w="9606" w:type="dxa"/>
          </w:tcPr>
          <w:p w:rsidR="008D693E" w:rsidRPr="00936673" w:rsidRDefault="008D693E" w:rsidP="00334767">
            <w:pPr>
              <w:pStyle w:val="3"/>
              <w:framePr w:wrap="around" w:vAnchor="page" w:hAnchor="page" w:x="1442" w:y="2575"/>
            </w:pPr>
          </w:p>
        </w:tc>
      </w:tr>
      <w:tr w:rsidR="008D693E">
        <w:trPr>
          <w:trHeight w:val="348"/>
        </w:trPr>
        <w:tc>
          <w:tcPr>
            <w:tcW w:w="9606" w:type="dxa"/>
            <w:vAlign w:val="center"/>
          </w:tcPr>
          <w:p w:rsidR="008D693E" w:rsidRPr="00897A1F" w:rsidRDefault="008D693E" w:rsidP="00334767">
            <w:pPr>
              <w:pStyle w:val="3"/>
              <w:framePr w:wrap="around" w:vAnchor="page" w:hAnchor="page" w:x="1442" w:y="2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</w:t>
            </w:r>
            <w:r w:rsidRPr="00897A1F">
              <w:rPr>
                <w:sz w:val="28"/>
                <w:szCs w:val="28"/>
              </w:rPr>
              <w:t>ЕНИЕ</w:t>
            </w:r>
          </w:p>
        </w:tc>
      </w:tr>
      <w:tr w:rsidR="008D693E">
        <w:trPr>
          <w:trHeight w:val="237"/>
        </w:trPr>
        <w:tc>
          <w:tcPr>
            <w:tcW w:w="9606" w:type="dxa"/>
            <w:vAlign w:val="center"/>
          </w:tcPr>
          <w:p w:rsidR="008D693E" w:rsidRPr="00897A1F" w:rsidRDefault="008D693E" w:rsidP="00334767">
            <w:pPr>
              <w:pStyle w:val="3"/>
              <w:framePr w:wrap="around" w:vAnchor="page" w:hAnchor="page" w:x="1442" w:y="2575"/>
              <w:rPr>
                <w:sz w:val="28"/>
                <w:szCs w:val="28"/>
              </w:rPr>
            </w:pPr>
          </w:p>
        </w:tc>
      </w:tr>
    </w:tbl>
    <w:p w:rsidR="008D693E" w:rsidRPr="00936673" w:rsidRDefault="00561449" w:rsidP="001860E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711200" cy="896620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93E" w:rsidRPr="009F17BD" w:rsidRDefault="008D693E" w:rsidP="001860E2">
      <w:pPr>
        <w:widowControl/>
        <w:spacing w:line="192" w:lineRule="auto"/>
        <w:jc w:val="both"/>
        <w:rPr>
          <w:sz w:val="4"/>
          <w:szCs w:val="4"/>
        </w:rPr>
      </w:pPr>
    </w:p>
    <w:p w:rsidR="008D693E" w:rsidRPr="009F17BD" w:rsidRDefault="008D693E" w:rsidP="001860E2">
      <w:pPr>
        <w:widowControl/>
        <w:spacing w:line="192" w:lineRule="auto"/>
        <w:jc w:val="both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D693E">
        <w:tc>
          <w:tcPr>
            <w:tcW w:w="284" w:type="dxa"/>
            <w:vAlign w:val="bottom"/>
          </w:tcPr>
          <w:p w:rsidR="008D693E" w:rsidRPr="009F17BD" w:rsidRDefault="008D693E" w:rsidP="00334767">
            <w:pPr>
              <w:widowControl/>
              <w:rPr>
                <w:sz w:val="24"/>
              </w:rPr>
            </w:pPr>
            <w:r w:rsidRPr="009F17B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D693E" w:rsidRPr="009F17BD" w:rsidRDefault="006C56EC" w:rsidP="0033476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 октября 2025 года</w:t>
            </w:r>
          </w:p>
        </w:tc>
        <w:tc>
          <w:tcPr>
            <w:tcW w:w="397" w:type="dxa"/>
            <w:vAlign w:val="bottom"/>
          </w:tcPr>
          <w:p w:rsidR="008D693E" w:rsidRPr="009F17BD" w:rsidRDefault="008D693E" w:rsidP="00334767">
            <w:pPr>
              <w:widowControl/>
              <w:jc w:val="center"/>
              <w:rPr>
                <w:sz w:val="24"/>
              </w:rPr>
            </w:pPr>
            <w:r w:rsidRPr="009F17B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D693E" w:rsidRPr="009F17BD" w:rsidRDefault="006C56EC" w:rsidP="00334767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278-п</w:t>
            </w:r>
          </w:p>
        </w:tc>
      </w:tr>
      <w:tr w:rsidR="008D693E">
        <w:tc>
          <w:tcPr>
            <w:tcW w:w="4650" w:type="dxa"/>
            <w:gridSpan w:val="4"/>
          </w:tcPr>
          <w:p w:rsidR="008D693E" w:rsidRPr="009F17BD" w:rsidRDefault="008D693E" w:rsidP="00334767">
            <w:pPr>
              <w:widowControl/>
              <w:jc w:val="center"/>
              <w:rPr>
                <w:sz w:val="10"/>
              </w:rPr>
            </w:pPr>
          </w:p>
          <w:p w:rsidR="008D693E" w:rsidRPr="009F17BD" w:rsidRDefault="008D693E" w:rsidP="00334767">
            <w:pPr>
              <w:widowControl/>
              <w:jc w:val="center"/>
              <w:rPr>
                <w:sz w:val="24"/>
              </w:rPr>
            </w:pPr>
            <w:proofErr w:type="spellStart"/>
            <w:r w:rsidRPr="009F17BD">
              <w:rPr>
                <w:sz w:val="24"/>
              </w:rPr>
              <w:t>р.п.Колышлей</w:t>
            </w:r>
            <w:proofErr w:type="spellEnd"/>
          </w:p>
        </w:tc>
      </w:tr>
    </w:tbl>
    <w:p w:rsidR="008D693E" w:rsidRDefault="008D693E" w:rsidP="001860E2">
      <w:pPr>
        <w:widowControl/>
        <w:rPr>
          <w:sz w:val="28"/>
        </w:rPr>
      </w:pPr>
    </w:p>
    <w:p w:rsidR="008D693E" w:rsidRDefault="008D693E" w:rsidP="001860E2">
      <w:pPr>
        <w:widowControl/>
        <w:rPr>
          <w:sz w:val="28"/>
        </w:rPr>
      </w:pPr>
    </w:p>
    <w:p w:rsidR="008D693E" w:rsidRPr="00D65428" w:rsidRDefault="008D693E" w:rsidP="000C1CF4">
      <w:pPr>
        <w:widowControl/>
        <w:rPr>
          <w:sz w:val="24"/>
          <w:szCs w:val="24"/>
        </w:rPr>
      </w:pPr>
    </w:p>
    <w:p w:rsidR="008D693E" w:rsidRPr="00A523E9" w:rsidRDefault="008D693E" w:rsidP="000C1CF4">
      <w:pPr>
        <w:pStyle w:val="1"/>
        <w:keepNext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A523E9">
        <w:rPr>
          <w:rFonts w:ascii="Times New Roman" w:hAnsi="Times New Roman"/>
          <w:sz w:val="24"/>
          <w:szCs w:val="24"/>
        </w:rPr>
        <w:t xml:space="preserve">Об </w:t>
      </w:r>
      <w:r w:rsidR="00561449" w:rsidRPr="00A523E9">
        <w:rPr>
          <w:rFonts w:ascii="Times New Roman" w:hAnsi="Times New Roman"/>
          <w:sz w:val="24"/>
          <w:szCs w:val="24"/>
        </w:rPr>
        <w:t xml:space="preserve">индексации заработной платы </w:t>
      </w:r>
      <w:r w:rsidRPr="00A523E9">
        <w:rPr>
          <w:rFonts w:ascii="Times New Roman" w:hAnsi="Times New Roman"/>
          <w:sz w:val="24"/>
          <w:szCs w:val="24"/>
        </w:rPr>
        <w:t xml:space="preserve">работников муниципальных учреждений </w:t>
      </w:r>
      <w:r w:rsidR="00561449" w:rsidRPr="00A523E9">
        <w:rPr>
          <w:rFonts w:ascii="Times New Roman" w:hAnsi="Times New Roman"/>
          <w:sz w:val="24"/>
          <w:szCs w:val="24"/>
        </w:rPr>
        <w:t xml:space="preserve">(организаций) </w:t>
      </w:r>
      <w:proofErr w:type="spellStart"/>
      <w:r w:rsidRPr="00A523E9">
        <w:rPr>
          <w:rFonts w:ascii="Times New Roman" w:hAnsi="Times New Roman"/>
          <w:sz w:val="24"/>
          <w:szCs w:val="24"/>
        </w:rPr>
        <w:t>Колышлейского</w:t>
      </w:r>
      <w:proofErr w:type="spellEnd"/>
      <w:r w:rsidRPr="00A523E9">
        <w:rPr>
          <w:rFonts w:ascii="Times New Roman" w:hAnsi="Times New Roman"/>
          <w:sz w:val="24"/>
          <w:szCs w:val="24"/>
        </w:rPr>
        <w:t xml:space="preserve"> района Пензенской области </w:t>
      </w:r>
    </w:p>
    <w:p w:rsidR="008D693E" w:rsidRPr="00A523E9" w:rsidRDefault="004246DD" w:rsidP="000C1CF4">
      <w:pPr>
        <w:pStyle w:val="1"/>
        <w:keepNext w:val="0"/>
        <w:spacing w:before="120" w:line="254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523E9">
        <w:rPr>
          <w:rFonts w:ascii="Times New Roman" w:hAnsi="Times New Roman"/>
          <w:b w:val="0"/>
          <w:sz w:val="24"/>
          <w:szCs w:val="24"/>
        </w:rPr>
        <w:t xml:space="preserve">В целях реализации трудовых прав работников муниципальных учреждений (организаций) </w:t>
      </w:r>
      <w:proofErr w:type="spellStart"/>
      <w:r w:rsidRPr="00A523E9">
        <w:rPr>
          <w:rFonts w:ascii="Times New Roman" w:hAnsi="Times New Roman"/>
          <w:b w:val="0"/>
          <w:sz w:val="24"/>
          <w:szCs w:val="24"/>
        </w:rPr>
        <w:t>Колышлейского</w:t>
      </w:r>
      <w:proofErr w:type="spellEnd"/>
      <w:r w:rsidRPr="00A523E9">
        <w:rPr>
          <w:rFonts w:ascii="Times New Roman" w:hAnsi="Times New Roman"/>
          <w:b w:val="0"/>
          <w:sz w:val="24"/>
          <w:szCs w:val="24"/>
        </w:rPr>
        <w:t xml:space="preserve"> района Пензенской области на повышение уровня заработной платы, руководствуясь статьей 134 Трудового кодекса Российской Федерации,</w:t>
      </w:r>
      <w:r w:rsidR="008D693E" w:rsidRPr="00A523E9">
        <w:rPr>
          <w:rFonts w:ascii="Times New Roman" w:hAnsi="Times New Roman"/>
          <w:b w:val="0"/>
          <w:sz w:val="24"/>
          <w:szCs w:val="24"/>
        </w:rPr>
        <w:t xml:space="preserve"> в соответствии с Постановлением Правительства Пензенской области от </w:t>
      </w:r>
      <w:r w:rsidR="0091147B" w:rsidRPr="00A523E9">
        <w:rPr>
          <w:rFonts w:ascii="Times New Roman" w:hAnsi="Times New Roman"/>
          <w:b w:val="0"/>
          <w:sz w:val="24"/>
          <w:szCs w:val="24"/>
        </w:rPr>
        <w:t>02</w:t>
      </w:r>
      <w:r w:rsidR="008D693E" w:rsidRPr="00A523E9">
        <w:rPr>
          <w:rFonts w:ascii="Times New Roman" w:hAnsi="Times New Roman"/>
          <w:b w:val="0"/>
          <w:sz w:val="24"/>
          <w:szCs w:val="24"/>
        </w:rPr>
        <w:t>.</w:t>
      </w:r>
      <w:r w:rsidR="0091147B" w:rsidRPr="00A523E9">
        <w:rPr>
          <w:rFonts w:ascii="Times New Roman" w:hAnsi="Times New Roman"/>
          <w:b w:val="0"/>
          <w:sz w:val="24"/>
          <w:szCs w:val="24"/>
        </w:rPr>
        <w:t>1</w:t>
      </w:r>
      <w:r w:rsidRPr="00A523E9">
        <w:rPr>
          <w:rFonts w:ascii="Times New Roman" w:hAnsi="Times New Roman"/>
          <w:b w:val="0"/>
          <w:sz w:val="24"/>
          <w:szCs w:val="24"/>
        </w:rPr>
        <w:t>0</w:t>
      </w:r>
      <w:r w:rsidR="008D693E" w:rsidRPr="00A523E9">
        <w:rPr>
          <w:rFonts w:ascii="Times New Roman" w:hAnsi="Times New Roman"/>
          <w:b w:val="0"/>
          <w:sz w:val="24"/>
          <w:szCs w:val="24"/>
        </w:rPr>
        <w:t>.20</w:t>
      </w:r>
      <w:r w:rsidRPr="00A523E9">
        <w:rPr>
          <w:rFonts w:ascii="Times New Roman" w:hAnsi="Times New Roman"/>
          <w:b w:val="0"/>
          <w:sz w:val="24"/>
          <w:szCs w:val="24"/>
        </w:rPr>
        <w:t>2</w:t>
      </w:r>
      <w:r w:rsidR="0091147B" w:rsidRPr="00A523E9">
        <w:rPr>
          <w:rFonts w:ascii="Times New Roman" w:hAnsi="Times New Roman"/>
          <w:b w:val="0"/>
          <w:sz w:val="24"/>
          <w:szCs w:val="24"/>
        </w:rPr>
        <w:t>5</w:t>
      </w:r>
      <w:r w:rsidR="008D693E" w:rsidRPr="00A523E9">
        <w:rPr>
          <w:rFonts w:ascii="Times New Roman" w:hAnsi="Times New Roman"/>
          <w:b w:val="0"/>
          <w:sz w:val="24"/>
          <w:szCs w:val="24"/>
        </w:rPr>
        <w:t xml:space="preserve"> № </w:t>
      </w:r>
      <w:r w:rsidR="0091147B" w:rsidRPr="00A523E9">
        <w:rPr>
          <w:rFonts w:ascii="Times New Roman" w:hAnsi="Times New Roman"/>
          <w:b w:val="0"/>
          <w:sz w:val="24"/>
          <w:szCs w:val="24"/>
        </w:rPr>
        <w:t>847</w:t>
      </w:r>
      <w:r w:rsidR="008D693E" w:rsidRPr="00A523E9">
        <w:rPr>
          <w:rFonts w:ascii="Times New Roman" w:hAnsi="Times New Roman"/>
          <w:b w:val="0"/>
          <w:sz w:val="24"/>
          <w:szCs w:val="24"/>
        </w:rPr>
        <w:t>-пП «</w:t>
      </w:r>
      <w:r w:rsidRPr="00A523E9">
        <w:rPr>
          <w:rFonts w:ascii="Times New Roman" w:hAnsi="Times New Roman"/>
          <w:b w:val="0"/>
          <w:sz w:val="24"/>
          <w:szCs w:val="24"/>
        </w:rPr>
        <w:t>Об индексации заработной платы работников государственных учреждений (организаций) Пензенской области</w:t>
      </w:r>
      <w:r w:rsidR="008D693E" w:rsidRPr="00A523E9">
        <w:rPr>
          <w:rFonts w:ascii="Times New Roman" w:hAnsi="Times New Roman"/>
          <w:b w:val="0"/>
          <w:sz w:val="24"/>
          <w:szCs w:val="24"/>
        </w:rPr>
        <w:t xml:space="preserve">», Уставом </w:t>
      </w:r>
      <w:r w:rsidR="005C7973" w:rsidRPr="00A523E9">
        <w:rPr>
          <w:rFonts w:ascii="Times New Roman" w:hAnsi="Times New Roman"/>
          <w:b w:val="0"/>
          <w:sz w:val="24"/>
          <w:szCs w:val="24"/>
        </w:rPr>
        <w:t xml:space="preserve">муниципального района </w:t>
      </w:r>
      <w:proofErr w:type="spellStart"/>
      <w:r w:rsidR="008D693E" w:rsidRPr="00A523E9">
        <w:rPr>
          <w:rFonts w:ascii="Times New Roman" w:hAnsi="Times New Roman"/>
          <w:b w:val="0"/>
          <w:sz w:val="24"/>
          <w:szCs w:val="24"/>
        </w:rPr>
        <w:t>Колышлейск</w:t>
      </w:r>
      <w:r w:rsidR="005C7973" w:rsidRPr="00A523E9">
        <w:rPr>
          <w:rFonts w:ascii="Times New Roman" w:hAnsi="Times New Roman"/>
          <w:b w:val="0"/>
          <w:sz w:val="24"/>
          <w:szCs w:val="24"/>
        </w:rPr>
        <w:t>ий</w:t>
      </w:r>
      <w:proofErr w:type="spellEnd"/>
      <w:r w:rsidR="008D693E" w:rsidRPr="00A523E9">
        <w:rPr>
          <w:rFonts w:ascii="Times New Roman" w:hAnsi="Times New Roman"/>
          <w:b w:val="0"/>
          <w:sz w:val="24"/>
          <w:szCs w:val="24"/>
        </w:rPr>
        <w:t xml:space="preserve"> район Пензенской области,</w:t>
      </w:r>
    </w:p>
    <w:p w:rsidR="008D693E" w:rsidRPr="00A523E9" w:rsidRDefault="008D693E" w:rsidP="000C1CF4">
      <w:pPr>
        <w:tabs>
          <w:tab w:val="left" w:pos="1134"/>
          <w:tab w:val="left" w:pos="1276"/>
        </w:tabs>
        <w:spacing w:before="120" w:after="120"/>
        <w:ind w:firstLine="720"/>
        <w:jc w:val="center"/>
        <w:rPr>
          <w:b/>
          <w:sz w:val="24"/>
          <w:szCs w:val="24"/>
        </w:rPr>
      </w:pPr>
      <w:r w:rsidRPr="00A523E9">
        <w:rPr>
          <w:b/>
          <w:sz w:val="24"/>
          <w:szCs w:val="24"/>
        </w:rPr>
        <w:t xml:space="preserve">Администрация </w:t>
      </w:r>
      <w:proofErr w:type="spellStart"/>
      <w:r w:rsidRPr="00A523E9">
        <w:rPr>
          <w:b/>
          <w:sz w:val="24"/>
          <w:szCs w:val="24"/>
        </w:rPr>
        <w:t>Колышлейского</w:t>
      </w:r>
      <w:proofErr w:type="spellEnd"/>
      <w:r w:rsidRPr="00A523E9">
        <w:rPr>
          <w:b/>
          <w:sz w:val="24"/>
          <w:szCs w:val="24"/>
        </w:rPr>
        <w:t xml:space="preserve"> района постановляет:</w:t>
      </w:r>
    </w:p>
    <w:p w:rsidR="008D693E" w:rsidRPr="00A523E9" w:rsidRDefault="008D693E" w:rsidP="00E458F0">
      <w:pPr>
        <w:pStyle w:val="ConsPlusNormal"/>
        <w:ind w:firstLine="709"/>
        <w:jc w:val="both"/>
        <w:rPr>
          <w:sz w:val="24"/>
          <w:szCs w:val="24"/>
        </w:rPr>
      </w:pPr>
      <w:r w:rsidRPr="00A523E9">
        <w:rPr>
          <w:sz w:val="24"/>
          <w:szCs w:val="24"/>
        </w:rPr>
        <w:t xml:space="preserve">1. </w:t>
      </w:r>
      <w:r w:rsidR="00942561" w:rsidRPr="00A523E9">
        <w:rPr>
          <w:bCs/>
          <w:sz w:val="24"/>
          <w:szCs w:val="24"/>
        </w:rPr>
        <w:t>Администрации</w:t>
      </w:r>
      <w:r w:rsidRPr="00A523E9">
        <w:rPr>
          <w:sz w:val="24"/>
          <w:szCs w:val="24"/>
        </w:rPr>
        <w:t xml:space="preserve"> </w:t>
      </w:r>
      <w:proofErr w:type="spellStart"/>
      <w:r w:rsidRPr="00A523E9">
        <w:rPr>
          <w:sz w:val="24"/>
          <w:szCs w:val="24"/>
        </w:rPr>
        <w:t>Колышлейского</w:t>
      </w:r>
      <w:proofErr w:type="spellEnd"/>
      <w:r w:rsidRPr="00A523E9">
        <w:rPr>
          <w:sz w:val="24"/>
          <w:szCs w:val="24"/>
        </w:rPr>
        <w:t xml:space="preserve"> района Пензенской области и структурным подразделениям Администрации </w:t>
      </w:r>
      <w:proofErr w:type="spellStart"/>
      <w:r w:rsidRPr="00A523E9">
        <w:rPr>
          <w:sz w:val="24"/>
          <w:szCs w:val="24"/>
        </w:rPr>
        <w:t>Колышлейского</w:t>
      </w:r>
      <w:proofErr w:type="spellEnd"/>
      <w:r w:rsidRPr="00A523E9">
        <w:rPr>
          <w:sz w:val="24"/>
          <w:szCs w:val="24"/>
        </w:rPr>
        <w:t xml:space="preserve"> района</w:t>
      </w:r>
      <w:r w:rsidRPr="00A523E9">
        <w:rPr>
          <w:bCs/>
          <w:sz w:val="24"/>
          <w:szCs w:val="24"/>
        </w:rPr>
        <w:t xml:space="preserve"> Пензенской области</w:t>
      </w:r>
      <w:r w:rsidRPr="00A523E9">
        <w:rPr>
          <w:sz w:val="24"/>
          <w:szCs w:val="24"/>
        </w:rPr>
        <w:t xml:space="preserve"> с правом юридического лица, осуществляющим функции и полномочия учредителя муниципальных учреждений </w:t>
      </w:r>
      <w:r w:rsidR="00E70E8B" w:rsidRPr="00A523E9">
        <w:rPr>
          <w:sz w:val="24"/>
          <w:szCs w:val="24"/>
        </w:rPr>
        <w:t xml:space="preserve">(организаций) </w:t>
      </w:r>
      <w:proofErr w:type="spellStart"/>
      <w:r w:rsidRPr="00A523E9">
        <w:rPr>
          <w:sz w:val="24"/>
          <w:szCs w:val="24"/>
        </w:rPr>
        <w:t>Колышлейского</w:t>
      </w:r>
      <w:proofErr w:type="spellEnd"/>
      <w:r w:rsidRPr="00A523E9">
        <w:rPr>
          <w:sz w:val="24"/>
          <w:szCs w:val="24"/>
        </w:rPr>
        <w:t xml:space="preserve"> района Пензенской области:</w:t>
      </w:r>
    </w:p>
    <w:p w:rsidR="00FB5CCE" w:rsidRPr="00A523E9" w:rsidRDefault="00FB5CCE" w:rsidP="00FB5CCE">
      <w:pPr>
        <w:pStyle w:val="ConsPlusNormal"/>
        <w:ind w:firstLine="709"/>
        <w:jc w:val="both"/>
        <w:rPr>
          <w:sz w:val="24"/>
          <w:szCs w:val="24"/>
        </w:rPr>
      </w:pPr>
      <w:r w:rsidRPr="00A523E9">
        <w:rPr>
          <w:sz w:val="24"/>
          <w:szCs w:val="24"/>
        </w:rPr>
        <w:t xml:space="preserve">1.1. Проиндексировать с </w:t>
      </w:r>
      <w:r w:rsidR="005C7973" w:rsidRPr="00A523E9">
        <w:rPr>
          <w:sz w:val="24"/>
          <w:szCs w:val="24"/>
        </w:rPr>
        <w:t>0</w:t>
      </w:r>
      <w:r w:rsidRPr="00A523E9">
        <w:rPr>
          <w:sz w:val="24"/>
          <w:szCs w:val="24"/>
        </w:rPr>
        <w:t xml:space="preserve">1 </w:t>
      </w:r>
      <w:r w:rsidR="00EF4E33" w:rsidRPr="00A523E9">
        <w:rPr>
          <w:sz w:val="24"/>
          <w:szCs w:val="24"/>
        </w:rPr>
        <w:t>октября</w:t>
      </w:r>
      <w:r w:rsidRPr="00A523E9">
        <w:rPr>
          <w:sz w:val="24"/>
          <w:szCs w:val="24"/>
        </w:rPr>
        <w:t xml:space="preserve"> 202</w:t>
      </w:r>
      <w:r w:rsidR="005C7973" w:rsidRPr="00A523E9">
        <w:rPr>
          <w:sz w:val="24"/>
          <w:szCs w:val="24"/>
        </w:rPr>
        <w:t>5</w:t>
      </w:r>
      <w:r w:rsidRPr="00A523E9">
        <w:rPr>
          <w:sz w:val="24"/>
          <w:szCs w:val="24"/>
        </w:rPr>
        <w:t xml:space="preserve"> года </w:t>
      </w:r>
      <w:r w:rsidR="005C7973" w:rsidRPr="00A523E9">
        <w:rPr>
          <w:sz w:val="24"/>
          <w:szCs w:val="24"/>
        </w:rPr>
        <w:t xml:space="preserve">в 1,076 раза </w:t>
      </w:r>
      <w:r w:rsidRPr="00A523E9">
        <w:rPr>
          <w:bCs/>
          <w:sz w:val="24"/>
          <w:szCs w:val="24"/>
        </w:rPr>
        <w:t xml:space="preserve">оклады (должностные или базовые оклады), ставки заработной платы </w:t>
      </w:r>
      <w:r w:rsidRPr="00A523E9">
        <w:rPr>
          <w:sz w:val="24"/>
          <w:szCs w:val="24"/>
        </w:rPr>
        <w:t xml:space="preserve">работников </w:t>
      </w:r>
      <w:r w:rsidRPr="00A523E9">
        <w:rPr>
          <w:spacing w:val="-4"/>
          <w:sz w:val="24"/>
          <w:szCs w:val="24"/>
        </w:rPr>
        <w:t xml:space="preserve">муниципальных учреждений (организаций) </w:t>
      </w:r>
      <w:proofErr w:type="spellStart"/>
      <w:r w:rsidRPr="00A523E9">
        <w:rPr>
          <w:spacing w:val="-4"/>
          <w:sz w:val="24"/>
          <w:szCs w:val="24"/>
        </w:rPr>
        <w:t>Колышлейского</w:t>
      </w:r>
      <w:proofErr w:type="spellEnd"/>
      <w:r w:rsidRPr="00A523E9">
        <w:rPr>
          <w:spacing w:val="-4"/>
          <w:sz w:val="24"/>
          <w:szCs w:val="24"/>
        </w:rPr>
        <w:t xml:space="preserve"> района Пензенской области, финансируемых</w:t>
      </w:r>
      <w:r w:rsidRPr="00A523E9">
        <w:rPr>
          <w:sz w:val="24"/>
          <w:szCs w:val="24"/>
        </w:rPr>
        <w:t xml:space="preserve"> из бюджета </w:t>
      </w:r>
      <w:proofErr w:type="spellStart"/>
      <w:r w:rsidRPr="00A523E9">
        <w:rPr>
          <w:spacing w:val="-4"/>
          <w:sz w:val="24"/>
          <w:szCs w:val="24"/>
        </w:rPr>
        <w:t>Колышлейского</w:t>
      </w:r>
      <w:proofErr w:type="spellEnd"/>
      <w:r w:rsidRPr="00A523E9">
        <w:rPr>
          <w:spacing w:val="-4"/>
          <w:sz w:val="24"/>
          <w:szCs w:val="24"/>
        </w:rPr>
        <w:t xml:space="preserve"> района </w:t>
      </w:r>
      <w:r w:rsidRPr="00A523E9">
        <w:rPr>
          <w:sz w:val="24"/>
          <w:szCs w:val="24"/>
        </w:rPr>
        <w:t>Пензенской области.</w:t>
      </w:r>
    </w:p>
    <w:p w:rsidR="00FB5CCE" w:rsidRPr="00A523E9" w:rsidRDefault="00FB5CCE" w:rsidP="00FB5CCE">
      <w:pPr>
        <w:pStyle w:val="ConsPlusNormal"/>
        <w:ind w:firstLine="709"/>
        <w:jc w:val="both"/>
        <w:rPr>
          <w:sz w:val="24"/>
          <w:szCs w:val="24"/>
        </w:rPr>
      </w:pPr>
      <w:r w:rsidRPr="00A523E9">
        <w:rPr>
          <w:sz w:val="24"/>
          <w:szCs w:val="24"/>
        </w:rPr>
        <w:t xml:space="preserve">1.2. Внести в положения об оплате труда работников муниципальных учреждений (организаций) </w:t>
      </w:r>
      <w:proofErr w:type="spellStart"/>
      <w:r w:rsidRPr="00A523E9">
        <w:rPr>
          <w:sz w:val="24"/>
          <w:szCs w:val="24"/>
        </w:rPr>
        <w:t>Колышлейского</w:t>
      </w:r>
      <w:proofErr w:type="spellEnd"/>
      <w:r w:rsidRPr="00A523E9">
        <w:rPr>
          <w:sz w:val="24"/>
          <w:szCs w:val="24"/>
        </w:rPr>
        <w:t xml:space="preserve"> района Пензенской области соответствующие изменения по увеличению окладов (должностных или базовых окладов), ставок заработной платы работников муниципальных учреждений (организаций) </w:t>
      </w:r>
      <w:proofErr w:type="spellStart"/>
      <w:r w:rsidRPr="00A523E9">
        <w:rPr>
          <w:sz w:val="24"/>
          <w:szCs w:val="24"/>
        </w:rPr>
        <w:t>Колышлейского</w:t>
      </w:r>
      <w:proofErr w:type="spellEnd"/>
      <w:r w:rsidRPr="00A523E9">
        <w:rPr>
          <w:sz w:val="24"/>
          <w:szCs w:val="24"/>
        </w:rPr>
        <w:t xml:space="preserve"> района Пензенской области.</w:t>
      </w:r>
    </w:p>
    <w:p w:rsidR="00FB5CCE" w:rsidRPr="00A523E9" w:rsidRDefault="00FB5CCE" w:rsidP="00FB5CCE">
      <w:pPr>
        <w:pStyle w:val="ConsPlusNormal"/>
        <w:ind w:firstLine="709"/>
        <w:jc w:val="both"/>
        <w:rPr>
          <w:sz w:val="24"/>
          <w:szCs w:val="24"/>
        </w:rPr>
      </w:pPr>
      <w:r w:rsidRPr="00A523E9">
        <w:rPr>
          <w:sz w:val="24"/>
          <w:szCs w:val="24"/>
        </w:rPr>
        <w:t>2. Установить, что при индексации окладов (должностных или базовых окладов), ставок заработной платы их размеры подлежат округлению до целого рубля в сторону увеличения.</w:t>
      </w:r>
    </w:p>
    <w:p w:rsidR="00FB5CCE" w:rsidRPr="00A523E9" w:rsidRDefault="008D693E" w:rsidP="00FB5CCE">
      <w:pPr>
        <w:pStyle w:val="ConsPlusNormal"/>
        <w:ind w:firstLine="709"/>
        <w:jc w:val="both"/>
        <w:rPr>
          <w:sz w:val="24"/>
          <w:szCs w:val="24"/>
        </w:rPr>
      </w:pPr>
      <w:r w:rsidRPr="00A523E9">
        <w:rPr>
          <w:sz w:val="24"/>
          <w:szCs w:val="24"/>
        </w:rPr>
        <w:t xml:space="preserve">3. </w:t>
      </w:r>
      <w:r w:rsidR="00FB5CCE" w:rsidRPr="00A523E9">
        <w:rPr>
          <w:sz w:val="24"/>
          <w:szCs w:val="24"/>
        </w:rPr>
        <w:t xml:space="preserve">Настоящее постановление опубликовать в информационном бюллетене «Информационный вестник </w:t>
      </w:r>
      <w:proofErr w:type="spellStart"/>
      <w:r w:rsidR="00FB5CCE" w:rsidRPr="00A523E9">
        <w:rPr>
          <w:bCs/>
          <w:sz w:val="24"/>
          <w:szCs w:val="24"/>
        </w:rPr>
        <w:t>Колышлейского</w:t>
      </w:r>
      <w:proofErr w:type="spellEnd"/>
      <w:r w:rsidR="00FB5CCE" w:rsidRPr="00A523E9">
        <w:rPr>
          <w:bCs/>
          <w:sz w:val="24"/>
          <w:szCs w:val="24"/>
        </w:rPr>
        <w:t xml:space="preserve"> района</w:t>
      </w:r>
      <w:r w:rsidR="00FB5CCE" w:rsidRPr="00A523E9">
        <w:rPr>
          <w:sz w:val="24"/>
          <w:szCs w:val="24"/>
        </w:rPr>
        <w:t>».</w:t>
      </w:r>
    </w:p>
    <w:p w:rsidR="008D693E" w:rsidRPr="00A523E9" w:rsidRDefault="00A523E9" w:rsidP="000C1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523E9">
        <w:rPr>
          <w:sz w:val="24"/>
          <w:szCs w:val="24"/>
        </w:rPr>
        <w:t>4</w:t>
      </w:r>
      <w:r w:rsidR="00FB5CCE" w:rsidRPr="00A523E9">
        <w:rPr>
          <w:sz w:val="24"/>
          <w:szCs w:val="24"/>
        </w:rPr>
        <w:t xml:space="preserve">. </w:t>
      </w:r>
      <w:r w:rsidR="008D693E" w:rsidRPr="00A523E9">
        <w:rPr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8D693E" w:rsidRDefault="00A523E9" w:rsidP="003B31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D693E" w:rsidRPr="00A523E9">
        <w:rPr>
          <w:sz w:val="24"/>
          <w:szCs w:val="24"/>
        </w:rPr>
        <w:t xml:space="preserve">. Контроль за исполнением настоящего постановления возложить на </w:t>
      </w:r>
      <w:r w:rsidR="00942561" w:rsidRPr="00A523E9">
        <w:rPr>
          <w:sz w:val="24"/>
          <w:szCs w:val="24"/>
        </w:rPr>
        <w:t>заместителя главы</w:t>
      </w:r>
      <w:r w:rsidR="00FB5CCE" w:rsidRPr="00A523E9">
        <w:rPr>
          <w:sz w:val="24"/>
          <w:szCs w:val="24"/>
        </w:rPr>
        <w:t xml:space="preserve"> </w:t>
      </w:r>
      <w:r w:rsidR="00942561" w:rsidRPr="00A523E9">
        <w:rPr>
          <w:sz w:val="24"/>
          <w:szCs w:val="24"/>
        </w:rPr>
        <w:t>А</w:t>
      </w:r>
      <w:r w:rsidR="00FB5CCE" w:rsidRPr="00A523E9">
        <w:rPr>
          <w:sz w:val="24"/>
          <w:szCs w:val="24"/>
        </w:rPr>
        <w:t xml:space="preserve">дминистрации </w:t>
      </w:r>
      <w:proofErr w:type="spellStart"/>
      <w:r w:rsidR="00FB5CCE" w:rsidRPr="00A523E9">
        <w:rPr>
          <w:sz w:val="24"/>
          <w:szCs w:val="24"/>
        </w:rPr>
        <w:t>Колышлейского</w:t>
      </w:r>
      <w:proofErr w:type="spellEnd"/>
      <w:r w:rsidR="00FB5CCE" w:rsidRPr="00A523E9">
        <w:rPr>
          <w:sz w:val="24"/>
          <w:szCs w:val="24"/>
        </w:rPr>
        <w:t xml:space="preserve"> района Пензенской области</w:t>
      </w:r>
      <w:r w:rsidR="00942561" w:rsidRPr="00A523E9">
        <w:rPr>
          <w:sz w:val="24"/>
          <w:szCs w:val="24"/>
        </w:rPr>
        <w:t xml:space="preserve">, курирующего </w:t>
      </w:r>
      <w:r w:rsidR="00220F8B" w:rsidRPr="00A523E9">
        <w:rPr>
          <w:sz w:val="24"/>
          <w:szCs w:val="24"/>
        </w:rPr>
        <w:t xml:space="preserve">социальные </w:t>
      </w:r>
      <w:r w:rsidR="00942561" w:rsidRPr="00A523E9">
        <w:rPr>
          <w:sz w:val="24"/>
          <w:szCs w:val="24"/>
        </w:rPr>
        <w:t>вопросы</w:t>
      </w:r>
      <w:r w:rsidR="008D693E" w:rsidRPr="00A523E9">
        <w:rPr>
          <w:sz w:val="24"/>
          <w:szCs w:val="24"/>
        </w:rPr>
        <w:t>.</w:t>
      </w:r>
    </w:p>
    <w:p w:rsidR="00A523E9" w:rsidRPr="00A523E9" w:rsidRDefault="00A523E9" w:rsidP="003B314E">
      <w:pPr>
        <w:ind w:firstLine="709"/>
        <w:jc w:val="both"/>
        <w:rPr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4361"/>
        <w:gridCol w:w="5386"/>
      </w:tblGrid>
      <w:tr w:rsidR="008D693E" w:rsidRPr="00A523E9" w:rsidTr="00FB5CCE">
        <w:tc>
          <w:tcPr>
            <w:tcW w:w="4361" w:type="dxa"/>
          </w:tcPr>
          <w:p w:rsidR="008D693E" w:rsidRPr="00A523E9" w:rsidRDefault="008D693E" w:rsidP="00FB5CCE">
            <w:pPr>
              <w:widowControl/>
              <w:rPr>
                <w:b/>
                <w:sz w:val="24"/>
                <w:szCs w:val="24"/>
              </w:rPr>
            </w:pPr>
            <w:r w:rsidRPr="00A523E9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="00FB5CCE" w:rsidRPr="00A523E9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="00FB5CCE" w:rsidRPr="00A523E9">
              <w:rPr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5386" w:type="dxa"/>
          </w:tcPr>
          <w:p w:rsidR="008D693E" w:rsidRPr="00A523E9" w:rsidRDefault="00FB5CCE" w:rsidP="00C83E5C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A523E9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8D693E" w:rsidRPr="00A523E9" w:rsidRDefault="008D693E" w:rsidP="00D65428">
      <w:pPr>
        <w:rPr>
          <w:sz w:val="24"/>
          <w:szCs w:val="24"/>
        </w:rPr>
      </w:pPr>
    </w:p>
    <w:sectPr w:rsidR="008D693E" w:rsidRPr="00A523E9" w:rsidSect="00A523E9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characterSpacingControl w:val="doNotCompress"/>
  <w:compat/>
  <w:rsids>
    <w:rsidRoot w:val="003B314E"/>
    <w:rsid w:val="00023F9B"/>
    <w:rsid w:val="0002461F"/>
    <w:rsid w:val="000264BB"/>
    <w:rsid w:val="0003602E"/>
    <w:rsid w:val="000726A2"/>
    <w:rsid w:val="000A1158"/>
    <w:rsid w:val="000C1CF4"/>
    <w:rsid w:val="000C66F9"/>
    <w:rsid w:val="00107626"/>
    <w:rsid w:val="00115890"/>
    <w:rsid w:val="001359E8"/>
    <w:rsid w:val="001439BE"/>
    <w:rsid w:val="00185FDA"/>
    <w:rsid w:val="001860E2"/>
    <w:rsid w:val="00192E85"/>
    <w:rsid w:val="001B16DE"/>
    <w:rsid w:val="001F0108"/>
    <w:rsid w:val="001F3414"/>
    <w:rsid w:val="0021429B"/>
    <w:rsid w:val="00220F8B"/>
    <w:rsid w:val="002559DE"/>
    <w:rsid w:val="00256974"/>
    <w:rsid w:val="0027201B"/>
    <w:rsid w:val="002B1C71"/>
    <w:rsid w:val="002B26AF"/>
    <w:rsid w:val="002B5AAF"/>
    <w:rsid w:val="002F4593"/>
    <w:rsid w:val="003212F9"/>
    <w:rsid w:val="00332744"/>
    <w:rsid w:val="00334767"/>
    <w:rsid w:val="00390023"/>
    <w:rsid w:val="003B314E"/>
    <w:rsid w:val="003B4525"/>
    <w:rsid w:val="003E3BDB"/>
    <w:rsid w:val="003E4722"/>
    <w:rsid w:val="00402B5A"/>
    <w:rsid w:val="0040433F"/>
    <w:rsid w:val="004218D3"/>
    <w:rsid w:val="004246DD"/>
    <w:rsid w:val="00430903"/>
    <w:rsid w:val="00437544"/>
    <w:rsid w:val="004477BF"/>
    <w:rsid w:val="0047385D"/>
    <w:rsid w:val="0048780A"/>
    <w:rsid w:val="004B59C1"/>
    <w:rsid w:val="005513A6"/>
    <w:rsid w:val="00561449"/>
    <w:rsid w:val="0056228D"/>
    <w:rsid w:val="00572B8E"/>
    <w:rsid w:val="00577B1F"/>
    <w:rsid w:val="00592D5E"/>
    <w:rsid w:val="005B10B2"/>
    <w:rsid w:val="005C3260"/>
    <w:rsid w:val="005C494E"/>
    <w:rsid w:val="005C7973"/>
    <w:rsid w:val="005E6E12"/>
    <w:rsid w:val="00602B10"/>
    <w:rsid w:val="006367E2"/>
    <w:rsid w:val="00660755"/>
    <w:rsid w:val="00685893"/>
    <w:rsid w:val="006C0E77"/>
    <w:rsid w:val="006C56EC"/>
    <w:rsid w:val="006D07D1"/>
    <w:rsid w:val="00717B8C"/>
    <w:rsid w:val="00733A92"/>
    <w:rsid w:val="00795992"/>
    <w:rsid w:val="007B066A"/>
    <w:rsid w:val="007E7B1F"/>
    <w:rsid w:val="007F1A25"/>
    <w:rsid w:val="00811B9A"/>
    <w:rsid w:val="00823619"/>
    <w:rsid w:val="008502DF"/>
    <w:rsid w:val="00897A1F"/>
    <w:rsid w:val="008A61D7"/>
    <w:rsid w:val="008B398B"/>
    <w:rsid w:val="008C1D6D"/>
    <w:rsid w:val="008D693E"/>
    <w:rsid w:val="008E2D94"/>
    <w:rsid w:val="008E6D17"/>
    <w:rsid w:val="0091147B"/>
    <w:rsid w:val="0092640E"/>
    <w:rsid w:val="00936673"/>
    <w:rsid w:val="00942561"/>
    <w:rsid w:val="00981B6F"/>
    <w:rsid w:val="00997852"/>
    <w:rsid w:val="009C7409"/>
    <w:rsid w:val="009E140D"/>
    <w:rsid w:val="009F0110"/>
    <w:rsid w:val="009F17BD"/>
    <w:rsid w:val="009F52A8"/>
    <w:rsid w:val="009F613F"/>
    <w:rsid w:val="00A070C6"/>
    <w:rsid w:val="00A44466"/>
    <w:rsid w:val="00A50D61"/>
    <w:rsid w:val="00A523E9"/>
    <w:rsid w:val="00A64A2C"/>
    <w:rsid w:val="00A75129"/>
    <w:rsid w:val="00A9167A"/>
    <w:rsid w:val="00AA65CF"/>
    <w:rsid w:val="00B2760C"/>
    <w:rsid w:val="00B35F86"/>
    <w:rsid w:val="00B60A6B"/>
    <w:rsid w:val="00BD30B6"/>
    <w:rsid w:val="00BD41A8"/>
    <w:rsid w:val="00C05B49"/>
    <w:rsid w:val="00C2273A"/>
    <w:rsid w:val="00C324C4"/>
    <w:rsid w:val="00C60310"/>
    <w:rsid w:val="00C6468B"/>
    <w:rsid w:val="00C83E5C"/>
    <w:rsid w:val="00C879AA"/>
    <w:rsid w:val="00CE636E"/>
    <w:rsid w:val="00CE78DE"/>
    <w:rsid w:val="00D073DB"/>
    <w:rsid w:val="00D146BA"/>
    <w:rsid w:val="00D50525"/>
    <w:rsid w:val="00D65428"/>
    <w:rsid w:val="00D95D2D"/>
    <w:rsid w:val="00DB2309"/>
    <w:rsid w:val="00E23E71"/>
    <w:rsid w:val="00E26339"/>
    <w:rsid w:val="00E26EF2"/>
    <w:rsid w:val="00E458F0"/>
    <w:rsid w:val="00E70E8B"/>
    <w:rsid w:val="00E73EF1"/>
    <w:rsid w:val="00E86A58"/>
    <w:rsid w:val="00E92F80"/>
    <w:rsid w:val="00EC3E8D"/>
    <w:rsid w:val="00EF2BF1"/>
    <w:rsid w:val="00EF4E33"/>
    <w:rsid w:val="00F46329"/>
    <w:rsid w:val="00F61D4F"/>
    <w:rsid w:val="00F64E4F"/>
    <w:rsid w:val="00F66921"/>
    <w:rsid w:val="00FA68BA"/>
    <w:rsid w:val="00FA6C44"/>
    <w:rsid w:val="00FB114E"/>
    <w:rsid w:val="00FB5CCE"/>
    <w:rsid w:val="00FD2305"/>
    <w:rsid w:val="00FE03AE"/>
    <w:rsid w:val="00FE05EC"/>
    <w:rsid w:val="00FF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4E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458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B314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58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E78DE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C87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8DE"/>
    <w:rPr>
      <w:rFonts w:cs="Times New Roman"/>
      <w:sz w:val="2"/>
    </w:rPr>
  </w:style>
  <w:style w:type="paragraph" w:customStyle="1" w:styleId="ConsPlusNormal">
    <w:name w:val="ConsPlusNormal"/>
    <w:link w:val="ConsPlusNormal0"/>
    <w:rsid w:val="00E458F0"/>
    <w:pPr>
      <w:widowControl w:val="0"/>
      <w:autoSpaceDE w:val="0"/>
      <w:autoSpaceDN w:val="0"/>
    </w:pPr>
    <w:rPr>
      <w:sz w:val="28"/>
      <w:szCs w:val="20"/>
    </w:rPr>
  </w:style>
  <w:style w:type="character" w:customStyle="1" w:styleId="ConsPlusNormal0">
    <w:name w:val="ConsPlusNormal Знак"/>
    <w:link w:val="ConsPlusNormal"/>
    <w:locked/>
    <w:rsid w:val="00FB5CCE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2FB4-2079-4530-9B8D-2C2AD545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arm33</cp:lastModifiedBy>
  <cp:revision>8</cp:revision>
  <cp:lastPrinted>2023-09-25T05:32:00Z</cp:lastPrinted>
  <dcterms:created xsi:type="dcterms:W3CDTF">2025-10-07T04:59:00Z</dcterms:created>
  <dcterms:modified xsi:type="dcterms:W3CDTF">2025-10-13T08:32:00Z</dcterms:modified>
</cp:coreProperties>
</file>