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EF4E1C" w:rsidP="002C6397">
            <w:pPr>
              <w:widowControl/>
              <w:jc w:val="center"/>
              <w:rPr>
                <w:sz w:val="26"/>
                <w:szCs w:val="26"/>
              </w:rPr>
            </w:pPr>
            <w:r>
              <w:rPr>
                <w:sz w:val="26"/>
                <w:szCs w:val="26"/>
              </w:rPr>
              <w:t>26 марта 2026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EF4E1C" w:rsidP="00AE19A5">
            <w:pPr>
              <w:widowControl/>
              <w:jc w:val="center"/>
              <w:rPr>
                <w:sz w:val="26"/>
                <w:szCs w:val="26"/>
              </w:rPr>
            </w:pPr>
            <w:r>
              <w:rPr>
                <w:sz w:val="26"/>
                <w:szCs w:val="26"/>
              </w:rPr>
              <w:t>421</w:t>
            </w:r>
            <w:r w:rsidR="00AE19A5">
              <w:rPr>
                <w:sz w:val="26"/>
                <w:szCs w:val="26"/>
              </w:rPr>
              <w:t>-61/5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205E9F" w:rsidRDefault="00252A66" w:rsidP="00205E9F">
      <w:pPr>
        <w:jc w:val="right"/>
        <w:rPr>
          <w:b/>
          <w:sz w:val="24"/>
          <w:szCs w:val="24"/>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69460D" w:rsidRPr="00B92FCE" w:rsidRDefault="003A50AA" w:rsidP="00205E9F">
      <w:pPr>
        <w:jc w:val="right"/>
        <w:rPr>
          <w:b/>
          <w:sz w:val="26"/>
          <w:szCs w:val="26"/>
        </w:rPr>
      </w:pPr>
      <w:r w:rsidRPr="00B92FCE">
        <w:rPr>
          <w:b/>
          <w:sz w:val="26"/>
          <w:szCs w:val="26"/>
        </w:rPr>
        <w:t xml:space="preserve">О внесении изменений в </w:t>
      </w:r>
      <w:r w:rsidR="00822131" w:rsidRPr="00B92FCE">
        <w:rPr>
          <w:b/>
          <w:sz w:val="26"/>
          <w:szCs w:val="26"/>
        </w:rPr>
        <w:t>Поряд</w:t>
      </w:r>
      <w:r w:rsidRPr="00B92FCE">
        <w:rPr>
          <w:b/>
          <w:sz w:val="26"/>
          <w:szCs w:val="26"/>
        </w:rPr>
        <w:t>о</w:t>
      </w:r>
      <w:r w:rsidR="00822131" w:rsidRPr="00B92FCE">
        <w:rPr>
          <w:b/>
          <w:sz w:val="26"/>
          <w:szCs w:val="26"/>
        </w:rPr>
        <w:t xml:space="preserve">к проведения конкурса по отбору кандидатур </w:t>
      </w:r>
    </w:p>
    <w:p w:rsidR="00822131" w:rsidRPr="00B92FCE" w:rsidRDefault="00822131" w:rsidP="003A50AA">
      <w:pPr>
        <w:jc w:val="center"/>
        <w:rPr>
          <w:b/>
          <w:sz w:val="26"/>
          <w:szCs w:val="26"/>
        </w:rPr>
      </w:pPr>
      <w:r w:rsidRPr="00B92FCE">
        <w:rPr>
          <w:b/>
          <w:sz w:val="26"/>
          <w:szCs w:val="26"/>
        </w:rPr>
        <w:t xml:space="preserve">на должность главы </w:t>
      </w:r>
      <w:proofErr w:type="spellStart"/>
      <w:r w:rsidR="005B76DA" w:rsidRPr="00B92FCE">
        <w:rPr>
          <w:b/>
          <w:iCs/>
          <w:sz w:val="26"/>
          <w:szCs w:val="26"/>
        </w:rPr>
        <w:t>Колышлейского</w:t>
      </w:r>
      <w:proofErr w:type="spellEnd"/>
      <w:r w:rsidR="005B76DA" w:rsidRPr="00B92FCE">
        <w:rPr>
          <w:b/>
          <w:sz w:val="26"/>
          <w:szCs w:val="26"/>
        </w:rPr>
        <w:t xml:space="preserve"> района Пензенской области</w:t>
      </w:r>
      <w:r w:rsidR="003A50AA" w:rsidRPr="00B92FCE">
        <w:rPr>
          <w:b/>
          <w:sz w:val="26"/>
          <w:szCs w:val="26"/>
        </w:rPr>
        <w:t xml:space="preserve">, </w:t>
      </w:r>
      <w:proofErr w:type="gramStart"/>
      <w:r w:rsidR="003A50AA" w:rsidRPr="00B92FCE">
        <w:rPr>
          <w:b/>
          <w:sz w:val="26"/>
          <w:szCs w:val="26"/>
        </w:rPr>
        <w:t>утвержденный</w:t>
      </w:r>
      <w:proofErr w:type="gramEnd"/>
      <w:r w:rsidR="003A50AA" w:rsidRPr="00B92FCE">
        <w:rPr>
          <w:b/>
          <w:sz w:val="26"/>
          <w:szCs w:val="26"/>
        </w:rPr>
        <w:t xml:space="preserve"> решением Собрания представителей </w:t>
      </w:r>
      <w:proofErr w:type="spellStart"/>
      <w:r w:rsidR="003A50AA" w:rsidRPr="00B92FCE">
        <w:rPr>
          <w:b/>
          <w:sz w:val="26"/>
          <w:szCs w:val="26"/>
        </w:rPr>
        <w:t>Колышлейского</w:t>
      </w:r>
      <w:proofErr w:type="spellEnd"/>
      <w:r w:rsidR="003A50AA" w:rsidRPr="00B92FCE">
        <w:rPr>
          <w:b/>
          <w:sz w:val="26"/>
          <w:szCs w:val="26"/>
        </w:rPr>
        <w:t xml:space="preserve"> района Пензенской области от 25.12.2025 № 405-59/5</w:t>
      </w:r>
    </w:p>
    <w:p w:rsidR="003A50AA" w:rsidRPr="00B92FCE" w:rsidRDefault="003A50AA" w:rsidP="003A50AA">
      <w:pPr>
        <w:jc w:val="center"/>
        <w:rPr>
          <w:sz w:val="26"/>
          <w:szCs w:val="26"/>
        </w:rPr>
      </w:pPr>
    </w:p>
    <w:p w:rsidR="00252A66" w:rsidRPr="00B92FCE" w:rsidRDefault="00F337F1" w:rsidP="00F337F1">
      <w:pPr>
        <w:widowControl/>
        <w:tabs>
          <w:tab w:val="left" w:pos="993"/>
        </w:tabs>
        <w:autoSpaceDE w:val="0"/>
        <w:autoSpaceDN w:val="0"/>
        <w:adjustRightInd w:val="0"/>
        <w:ind w:firstLine="709"/>
        <w:jc w:val="both"/>
        <w:rPr>
          <w:b/>
          <w:bCs/>
          <w:sz w:val="26"/>
          <w:szCs w:val="26"/>
        </w:rPr>
      </w:pPr>
      <w:r w:rsidRPr="00B92FCE">
        <w:rPr>
          <w:sz w:val="26"/>
          <w:szCs w:val="26"/>
        </w:rPr>
        <w:t xml:space="preserve">В соответствии со статьей 19 Федерального закона от 20.03.2025 № 33-ФЗ «Об общих принципах организации местного самоуправления в единой системе публичной власти», статьей </w:t>
      </w:r>
      <w:r w:rsidR="00822131" w:rsidRPr="00B92FCE">
        <w:rPr>
          <w:sz w:val="26"/>
          <w:szCs w:val="26"/>
        </w:rPr>
        <w:t xml:space="preserve">18 Устава </w:t>
      </w:r>
      <w:r w:rsidRPr="00B92FCE">
        <w:rPr>
          <w:sz w:val="26"/>
          <w:szCs w:val="26"/>
        </w:rPr>
        <w:t xml:space="preserve">муниципального района </w:t>
      </w:r>
      <w:proofErr w:type="spellStart"/>
      <w:r w:rsidR="005B76DA" w:rsidRPr="00B92FCE">
        <w:rPr>
          <w:iCs/>
          <w:sz w:val="26"/>
          <w:szCs w:val="26"/>
        </w:rPr>
        <w:t>Колышлейск</w:t>
      </w:r>
      <w:r w:rsidRPr="00B92FCE">
        <w:rPr>
          <w:iCs/>
          <w:sz w:val="26"/>
          <w:szCs w:val="26"/>
        </w:rPr>
        <w:t>ий</w:t>
      </w:r>
      <w:proofErr w:type="spellEnd"/>
      <w:r w:rsidR="005B76DA" w:rsidRPr="00B92FCE">
        <w:rPr>
          <w:sz w:val="26"/>
          <w:szCs w:val="26"/>
        </w:rPr>
        <w:t xml:space="preserve"> район Пензенской области</w:t>
      </w:r>
      <w:r w:rsidR="00822131" w:rsidRPr="00B92FCE">
        <w:rPr>
          <w:sz w:val="26"/>
          <w:szCs w:val="26"/>
        </w:rPr>
        <w:t xml:space="preserve">, </w:t>
      </w:r>
      <w:r w:rsidR="00252A66" w:rsidRPr="00B92FCE">
        <w:rPr>
          <w:sz w:val="26"/>
          <w:szCs w:val="26"/>
        </w:rPr>
        <w:t xml:space="preserve">Собрание представителей </w:t>
      </w:r>
      <w:proofErr w:type="spellStart"/>
      <w:r w:rsidR="00252A66" w:rsidRPr="00B92FCE">
        <w:rPr>
          <w:iCs/>
          <w:sz w:val="26"/>
          <w:szCs w:val="26"/>
        </w:rPr>
        <w:t>Колышлейского</w:t>
      </w:r>
      <w:proofErr w:type="spellEnd"/>
      <w:r w:rsidR="00252A66" w:rsidRPr="00B92FCE">
        <w:rPr>
          <w:sz w:val="26"/>
          <w:szCs w:val="26"/>
        </w:rPr>
        <w:t xml:space="preserve"> района Пензенской области</w:t>
      </w:r>
      <w:r w:rsidRPr="00B92FCE">
        <w:rPr>
          <w:sz w:val="26"/>
          <w:szCs w:val="26"/>
        </w:rPr>
        <w:t xml:space="preserve"> </w:t>
      </w:r>
      <w:r w:rsidR="00252A66" w:rsidRPr="00B92FCE">
        <w:rPr>
          <w:b/>
          <w:bCs/>
          <w:sz w:val="26"/>
          <w:szCs w:val="26"/>
        </w:rPr>
        <w:t>решило:</w:t>
      </w:r>
    </w:p>
    <w:p w:rsidR="00AE19A5" w:rsidRPr="00B92FCE" w:rsidRDefault="00AE19A5" w:rsidP="00AE19A5">
      <w:pPr>
        <w:pStyle w:val="ConsNormal"/>
        <w:widowControl/>
        <w:tabs>
          <w:tab w:val="left" w:pos="900"/>
        </w:tabs>
        <w:jc w:val="both"/>
        <w:rPr>
          <w:rFonts w:ascii="Times New Roman" w:hAnsi="Times New Roman" w:cs="Times New Roman"/>
          <w:sz w:val="26"/>
          <w:szCs w:val="26"/>
        </w:rPr>
      </w:pPr>
      <w:r w:rsidRPr="00B92FCE">
        <w:rPr>
          <w:rFonts w:ascii="Times New Roman" w:hAnsi="Times New Roman" w:cs="Times New Roman"/>
          <w:sz w:val="26"/>
          <w:szCs w:val="26"/>
        </w:rPr>
        <w:t xml:space="preserve">1. Внести в Порядок проведения конкурса по отбору кандидатур на должность главы </w:t>
      </w:r>
      <w:proofErr w:type="spellStart"/>
      <w:r w:rsidRPr="00B92FCE">
        <w:rPr>
          <w:rFonts w:ascii="Times New Roman" w:hAnsi="Times New Roman" w:cs="Times New Roman"/>
          <w:sz w:val="26"/>
          <w:szCs w:val="26"/>
        </w:rPr>
        <w:t>Колышлейского</w:t>
      </w:r>
      <w:proofErr w:type="spellEnd"/>
      <w:r w:rsidRPr="00B92FCE">
        <w:rPr>
          <w:rFonts w:ascii="Times New Roman" w:hAnsi="Times New Roman" w:cs="Times New Roman"/>
          <w:sz w:val="26"/>
          <w:szCs w:val="26"/>
        </w:rPr>
        <w:t xml:space="preserve"> района Пензенской области, утвержденный решением Собрания представителей </w:t>
      </w:r>
      <w:proofErr w:type="spellStart"/>
      <w:r w:rsidRPr="00B92FCE">
        <w:rPr>
          <w:rFonts w:ascii="Times New Roman" w:hAnsi="Times New Roman" w:cs="Times New Roman"/>
          <w:sz w:val="26"/>
          <w:szCs w:val="26"/>
        </w:rPr>
        <w:t>Колышлейского</w:t>
      </w:r>
      <w:proofErr w:type="spellEnd"/>
      <w:r w:rsidRPr="00B92FCE">
        <w:rPr>
          <w:rFonts w:ascii="Times New Roman" w:hAnsi="Times New Roman" w:cs="Times New Roman"/>
          <w:sz w:val="26"/>
          <w:szCs w:val="26"/>
        </w:rPr>
        <w:t xml:space="preserve"> района Пензенской области от 25.12.2025 № 405-59/5 (далее - Порядок) следующие изменения:</w:t>
      </w:r>
    </w:p>
    <w:p w:rsidR="00AE19A5" w:rsidRPr="00B92FCE" w:rsidRDefault="00AE19A5" w:rsidP="00600B5B">
      <w:pPr>
        <w:pStyle w:val="ConsNormal"/>
        <w:widowControl/>
        <w:tabs>
          <w:tab w:val="left" w:pos="900"/>
        </w:tabs>
        <w:jc w:val="both"/>
        <w:rPr>
          <w:rFonts w:ascii="Times New Roman" w:hAnsi="Times New Roman" w:cs="Times New Roman"/>
          <w:sz w:val="26"/>
          <w:szCs w:val="26"/>
        </w:rPr>
      </w:pPr>
      <w:r w:rsidRPr="00B92FCE">
        <w:rPr>
          <w:rFonts w:ascii="Times New Roman" w:hAnsi="Times New Roman" w:cs="Times New Roman"/>
          <w:sz w:val="26"/>
          <w:szCs w:val="26"/>
        </w:rPr>
        <w:t xml:space="preserve">1.1. </w:t>
      </w:r>
      <w:r w:rsidR="00205E9F" w:rsidRPr="00B92FCE">
        <w:rPr>
          <w:rFonts w:ascii="Times New Roman" w:hAnsi="Times New Roman" w:cs="Times New Roman"/>
          <w:sz w:val="26"/>
          <w:szCs w:val="26"/>
        </w:rPr>
        <w:t>С</w:t>
      </w:r>
      <w:r w:rsidRPr="00B92FCE">
        <w:rPr>
          <w:rFonts w:ascii="Times New Roman" w:hAnsi="Times New Roman" w:cs="Times New Roman"/>
          <w:sz w:val="26"/>
          <w:szCs w:val="26"/>
        </w:rPr>
        <w:t xml:space="preserve"> цел</w:t>
      </w:r>
      <w:r w:rsidR="00205E9F" w:rsidRPr="00B92FCE">
        <w:rPr>
          <w:rFonts w:ascii="Times New Roman" w:hAnsi="Times New Roman" w:cs="Times New Roman"/>
          <w:sz w:val="26"/>
          <w:szCs w:val="26"/>
        </w:rPr>
        <w:t>ью</w:t>
      </w:r>
      <w:r w:rsidRPr="00B92FCE">
        <w:rPr>
          <w:rFonts w:ascii="Times New Roman" w:hAnsi="Times New Roman" w:cs="Times New Roman"/>
          <w:sz w:val="26"/>
          <w:szCs w:val="26"/>
        </w:rPr>
        <w:t xml:space="preserve"> исправления техническ</w:t>
      </w:r>
      <w:r w:rsidR="00205E9F" w:rsidRPr="00B92FCE">
        <w:rPr>
          <w:rFonts w:ascii="Times New Roman" w:hAnsi="Times New Roman" w:cs="Times New Roman"/>
          <w:sz w:val="26"/>
          <w:szCs w:val="26"/>
        </w:rPr>
        <w:t>их</w:t>
      </w:r>
      <w:r w:rsidRPr="00B92FCE">
        <w:rPr>
          <w:rFonts w:ascii="Times New Roman" w:hAnsi="Times New Roman" w:cs="Times New Roman"/>
          <w:sz w:val="26"/>
          <w:szCs w:val="26"/>
        </w:rPr>
        <w:t xml:space="preserve"> ошиб</w:t>
      </w:r>
      <w:r w:rsidR="00205E9F" w:rsidRPr="00B92FCE">
        <w:rPr>
          <w:rFonts w:ascii="Times New Roman" w:hAnsi="Times New Roman" w:cs="Times New Roman"/>
          <w:sz w:val="26"/>
          <w:szCs w:val="26"/>
        </w:rPr>
        <w:t>о</w:t>
      </w:r>
      <w:r w:rsidRPr="00B92FCE">
        <w:rPr>
          <w:rFonts w:ascii="Times New Roman" w:hAnsi="Times New Roman" w:cs="Times New Roman"/>
          <w:sz w:val="26"/>
          <w:szCs w:val="26"/>
        </w:rPr>
        <w:t xml:space="preserve">к </w:t>
      </w:r>
      <w:r w:rsidR="00600B5B" w:rsidRPr="00B92FCE">
        <w:rPr>
          <w:rFonts w:ascii="Times New Roman" w:hAnsi="Times New Roman" w:cs="Times New Roman"/>
          <w:sz w:val="26"/>
          <w:szCs w:val="26"/>
        </w:rPr>
        <w:t>раздел II. Конкурсная комиссия Порядка изложить в следующей редакции:</w:t>
      </w:r>
    </w:p>
    <w:p w:rsidR="00600B5B" w:rsidRPr="00B92FCE" w:rsidRDefault="00600B5B" w:rsidP="00B92FCE">
      <w:pPr>
        <w:widowControl/>
        <w:autoSpaceDE w:val="0"/>
        <w:autoSpaceDN w:val="0"/>
        <w:adjustRightInd w:val="0"/>
        <w:ind w:firstLine="709"/>
        <w:jc w:val="center"/>
        <w:rPr>
          <w:b/>
          <w:bCs/>
          <w:sz w:val="26"/>
          <w:szCs w:val="26"/>
        </w:rPr>
      </w:pPr>
      <w:r w:rsidRPr="00B92FCE">
        <w:rPr>
          <w:sz w:val="26"/>
          <w:szCs w:val="26"/>
        </w:rPr>
        <w:t>«</w:t>
      </w:r>
      <w:r w:rsidRPr="00B92FCE">
        <w:rPr>
          <w:b/>
          <w:bCs/>
          <w:sz w:val="26"/>
          <w:szCs w:val="26"/>
        </w:rPr>
        <w:t>II. Конкурсная комиссия</w:t>
      </w:r>
    </w:p>
    <w:p w:rsidR="00600B5B" w:rsidRPr="00B92FCE" w:rsidRDefault="00600B5B" w:rsidP="00B92FCE">
      <w:pPr>
        <w:pStyle w:val="ConsNormal"/>
        <w:widowControl/>
        <w:tabs>
          <w:tab w:val="left" w:pos="900"/>
        </w:tabs>
        <w:ind w:firstLine="709"/>
        <w:jc w:val="both"/>
        <w:rPr>
          <w:rFonts w:ascii="Times New Roman" w:hAnsi="Times New Roman" w:cs="Times New Roman"/>
          <w:sz w:val="26"/>
          <w:szCs w:val="26"/>
        </w:rPr>
      </w:pPr>
      <w:r w:rsidRPr="00B92FCE">
        <w:rPr>
          <w:rFonts w:ascii="Times New Roman" w:hAnsi="Times New Roman" w:cs="Times New Roman"/>
          <w:sz w:val="26"/>
          <w:szCs w:val="26"/>
        </w:rPr>
        <w:t xml:space="preserve">2.1. Организация и проведение конкурса осуществляются Конкурсной комиссий по отбору кандидатур на должность главы </w:t>
      </w:r>
      <w:proofErr w:type="spellStart"/>
      <w:r w:rsidRPr="00B92FCE">
        <w:rPr>
          <w:rFonts w:ascii="Times New Roman" w:hAnsi="Times New Roman" w:cs="Times New Roman"/>
          <w:sz w:val="26"/>
          <w:szCs w:val="26"/>
        </w:rPr>
        <w:t>Колышлейского</w:t>
      </w:r>
      <w:proofErr w:type="spellEnd"/>
      <w:r w:rsidRPr="00B92FCE">
        <w:rPr>
          <w:rFonts w:ascii="Times New Roman" w:hAnsi="Times New Roman" w:cs="Times New Roman"/>
          <w:sz w:val="26"/>
          <w:szCs w:val="26"/>
        </w:rPr>
        <w:t xml:space="preserve"> района Пензенской области</w:t>
      </w:r>
      <w:r w:rsidRPr="00B92FCE">
        <w:rPr>
          <w:rFonts w:ascii="Times New Roman" w:hAnsi="Times New Roman" w:cs="Times New Roman"/>
          <w:i/>
          <w:sz w:val="26"/>
          <w:szCs w:val="26"/>
        </w:rPr>
        <w:t xml:space="preserve"> </w:t>
      </w:r>
      <w:r w:rsidRPr="00B92FCE">
        <w:rPr>
          <w:rFonts w:ascii="Times New Roman" w:hAnsi="Times New Roman" w:cs="Times New Roman"/>
          <w:sz w:val="26"/>
          <w:szCs w:val="26"/>
        </w:rPr>
        <w:t>(далее – Комиссия), формируемой на срок проведения конкурса. Общее количество членов Комиссии составляет 8 человек. При формировании Комиссии половина ее членов назначается Собранием представителей, а другая половина – Губернатором Пензенской области.</w:t>
      </w:r>
    </w:p>
    <w:p w:rsidR="00600B5B" w:rsidRPr="00B92FCE" w:rsidRDefault="00600B5B" w:rsidP="00B92FCE">
      <w:pPr>
        <w:pStyle w:val="ConsNormal"/>
        <w:widowControl/>
        <w:tabs>
          <w:tab w:val="left" w:pos="900"/>
        </w:tabs>
        <w:ind w:firstLine="709"/>
        <w:jc w:val="both"/>
        <w:rPr>
          <w:rFonts w:ascii="Times New Roman" w:hAnsi="Times New Roman" w:cs="Times New Roman"/>
          <w:sz w:val="26"/>
          <w:szCs w:val="26"/>
        </w:rPr>
      </w:pPr>
      <w:r w:rsidRPr="00B92FCE">
        <w:rPr>
          <w:rFonts w:ascii="Times New Roman" w:hAnsi="Times New Roman" w:cs="Times New Roman"/>
          <w:sz w:val="26"/>
          <w:szCs w:val="26"/>
        </w:rPr>
        <w:t>2.2.</w:t>
      </w:r>
      <w:r w:rsidRPr="00B92FCE">
        <w:rPr>
          <w:rFonts w:ascii="Times New Roman" w:hAnsi="Times New Roman" w:cs="Times New Roman"/>
          <w:i/>
          <w:sz w:val="26"/>
          <w:szCs w:val="26"/>
        </w:rPr>
        <w:t xml:space="preserve"> </w:t>
      </w:r>
      <w:r w:rsidRPr="00B92FCE">
        <w:rPr>
          <w:rFonts w:ascii="Times New Roman" w:hAnsi="Times New Roman" w:cs="Times New Roman"/>
          <w:sz w:val="26"/>
          <w:szCs w:val="26"/>
        </w:rPr>
        <w:t>Одновременно с принятием решения о проведении конкурса Собранием представителей</w:t>
      </w:r>
      <w:r w:rsidRPr="00B92FCE">
        <w:rPr>
          <w:rFonts w:ascii="Times New Roman" w:hAnsi="Times New Roman" w:cs="Times New Roman"/>
          <w:bCs/>
          <w:i/>
          <w:sz w:val="26"/>
          <w:szCs w:val="26"/>
        </w:rPr>
        <w:t xml:space="preserve"> </w:t>
      </w:r>
      <w:r w:rsidRPr="00B92FCE">
        <w:rPr>
          <w:rFonts w:ascii="Times New Roman" w:hAnsi="Times New Roman" w:cs="Times New Roman"/>
          <w:sz w:val="26"/>
          <w:szCs w:val="26"/>
        </w:rPr>
        <w:t>принимается решение о назначении членов Комиссии. В состав Комиссии, назначаемой Собранием представителей, входят депутаты Собрания представителей, муниципальные служащие администрации, представители общественных организаций.</w:t>
      </w:r>
    </w:p>
    <w:p w:rsidR="00600B5B" w:rsidRPr="00B92FCE" w:rsidRDefault="00600B5B" w:rsidP="00B92FCE">
      <w:pPr>
        <w:pStyle w:val="ConsNormal"/>
        <w:widowControl/>
        <w:tabs>
          <w:tab w:val="left" w:pos="900"/>
        </w:tabs>
        <w:ind w:firstLine="709"/>
        <w:jc w:val="both"/>
        <w:rPr>
          <w:rFonts w:ascii="Times New Roman" w:hAnsi="Times New Roman" w:cs="Times New Roman"/>
          <w:sz w:val="26"/>
          <w:szCs w:val="26"/>
        </w:rPr>
      </w:pPr>
      <w:r w:rsidRPr="00B92FCE">
        <w:rPr>
          <w:rFonts w:ascii="Times New Roman" w:hAnsi="Times New Roman" w:cs="Times New Roman"/>
          <w:bCs/>
          <w:sz w:val="26"/>
          <w:szCs w:val="26"/>
        </w:rPr>
        <w:t>2.3.</w:t>
      </w:r>
      <w:r w:rsidRPr="00B92FCE">
        <w:rPr>
          <w:rFonts w:ascii="Times New Roman" w:hAnsi="Times New Roman" w:cs="Times New Roman"/>
          <w:bCs/>
          <w:i/>
          <w:sz w:val="26"/>
          <w:szCs w:val="26"/>
        </w:rPr>
        <w:t xml:space="preserve"> </w:t>
      </w:r>
      <w:r w:rsidRPr="00B92FCE">
        <w:rPr>
          <w:rFonts w:ascii="Times New Roman" w:hAnsi="Times New Roman" w:cs="Times New Roman"/>
          <w:sz w:val="26"/>
          <w:szCs w:val="26"/>
        </w:rPr>
        <w:t>Собрание представителей не позднее 3 рабочих дней со дня принятия решения о проведении конкурса в письменной форме обращается к Губернатору Пензенской области, уведомляя его о назначении Собранием представителей</w:t>
      </w:r>
      <w:r w:rsidRPr="00B92FCE">
        <w:rPr>
          <w:rFonts w:ascii="Times New Roman" w:hAnsi="Times New Roman" w:cs="Times New Roman"/>
          <w:bCs/>
          <w:i/>
          <w:sz w:val="26"/>
          <w:szCs w:val="26"/>
        </w:rPr>
        <w:t xml:space="preserve"> </w:t>
      </w:r>
      <w:r w:rsidRPr="00B92FCE">
        <w:rPr>
          <w:rFonts w:ascii="Times New Roman" w:hAnsi="Times New Roman" w:cs="Times New Roman"/>
          <w:sz w:val="26"/>
          <w:szCs w:val="26"/>
        </w:rPr>
        <w:t>членов Комиссии и ходатайствуя перед ним о назначении членов Комиссии.</w:t>
      </w:r>
    </w:p>
    <w:p w:rsidR="00600B5B" w:rsidRPr="00B92FCE" w:rsidRDefault="00600B5B" w:rsidP="00B92FCE">
      <w:pPr>
        <w:pStyle w:val="ConsNormal"/>
        <w:widowControl/>
        <w:tabs>
          <w:tab w:val="left" w:pos="900"/>
        </w:tabs>
        <w:ind w:firstLine="709"/>
        <w:jc w:val="both"/>
        <w:rPr>
          <w:rFonts w:ascii="Times New Roman" w:hAnsi="Times New Roman" w:cs="Times New Roman"/>
          <w:sz w:val="26"/>
          <w:szCs w:val="26"/>
        </w:rPr>
      </w:pPr>
      <w:r w:rsidRPr="00B92FCE">
        <w:rPr>
          <w:rFonts w:ascii="Times New Roman" w:hAnsi="Times New Roman" w:cs="Times New Roman"/>
          <w:sz w:val="26"/>
          <w:szCs w:val="26"/>
        </w:rPr>
        <w:t>Комиссия считается сформированной со дня принятия распоряжения Губернатора Пензенской области о назначении членов Комиссии.</w:t>
      </w:r>
    </w:p>
    <w:p w:rsidR="00600B5B" w:rsidRPr="00B92FCE" w:rsidRDefault="00600B5B" w:rsidP="00B92FCE">
      <w:pPr>
        <w:autoSpaceDE w:val="0"/>
        <w:autoSpaceDN w:val="0"/>
        <w:adjustRightInd w:val="0"/>
        <w:ind w:firstLine="709"/>
        <w:jc w:val="both"/>
        <w:rPr>
          <w:sz w:val="26"/>
          <w:szCs w:val="26"/>
        </w:rPr>
      </w:pPr>
      <w:r w:rsidRPr="00B92FCE">
        <w:rPr>
          <w:sz w:val="26"/>
          <w:szCs w:val="26"/>
        </w:rPr>
        <w:lastRenderedPageBreak/>
        <w:t>2.4.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600B5B" w:rsidRPr="00B92FCE" w:rsidRDefault="00600B5B" w:rsidP="00B92FCE">
      <w:pPr>
        <w:autoSpaceDE w:val="0"/>
        <w:autoSpaceDN w:val="0"/>
        <w:adjustRightInd w:val="0"/>
        <w:ind w:firstLine="709"/>
        <w:jc w:val="both"/>
        <w:rPr>
          <w:sz w:val="26"/>
          <w:szCs w:val="26"/>
        </w:rPr>
      </w:pPr>
      <w:r w:rsidRPr="00B92FCE">
        <w:rPr>
          <w:sz w:val="26"/>
          <w:szCs w:val="26"/>
        </w:rPr>
        <w:t xml:space="preserve">2.5. Деятельность Комиссии осуществляется коллегиально. </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2.6. Комиссия состоит из председателя, заместителя председателя, секретаря и других членов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Председатель, заместитель председателя и секретарь избираются на первом заседании Комиссии открытым голосованием. Избранным председателем, заместителем председателя и секретарем признается член Комиссии, набравший большинство голосов из числа присутствующих на заседании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2.7. Основной формой деятельности Комиссии является заседание Комиссии.</w:t>
      </w:r>
    </w:p>
    <w:p w:rsidR="00600B5B" w:rsidRPr="00B92FCE" w:rsidRDefault="00600B5B" w:rsidP="00B92FCE">
      <w:pPr>
        <w:autoSpaceDE w:val="0"/>
        <w:autoSpaceDN w:val="0"/>
        <w:adjustRightInd w:val="0"/>
        <w:ind w:firstLine="709"/>
        <w:jc w:val="both"/>
        <w:rPr>
          <w:sz w:val="26"/>
          <w:szCs w:val="26"/>
        </w:rPr>
      </w:pPr>
      <w:r w:rsidRPr="00B92FCE">
        <w:rPr>
          <w:sz w:val="26"/>
          <w:szCs w:val="26"/>
        </w:rPr>
        <w:t>Заседания Комиссии созываются ее председателем по мере необходимости. Председатель Комиссии обязан созвать заседание по требованию не менее 3 членов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Первое заседание Комиссии проводится в срок не позднее 3 рабочих дней со дня ее формирования в правомочном составе.</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2.8. 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представляет Комиссию в отношениях с органами государственной власти Пензенской области, органами местного самоуправления, а также организациями, физическими лицами, подписывает протоколы заседаний и решения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 xml:space="preserve">Заместитель председателя Комиссии на основании решения Комиссии выполняет обязанности председателя Комиссии в случае его отсутствия, а также осуществляет иные полномочия по поручению председателя Комиссии. </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Секретарь Комиссии организационно обеспечивает деятельность Комиссии, ведет делопроизводство Комиссии, принимает поступающие в Комиссию документы, проверяет правильность их оформления, регистрирует поступающие и исходящие документы, готовит их для рассмотрения на заседании Комиссии, подписывает совместно с председателем протоколы заседаний Комиссии и решения Комиссии, информирует членов Комиссии о проведении заседаний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 xml:space="preserve">На основании решения Комиссии: </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1) в случае отсутствия председателя Комиссии его обязанности выполняет заместитель председателя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 xml:space="preserve">2) в случае отсутствия заместителя председателя либо секретаря Комиссии их обязанности выполняет иной член Комиссии. </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2.9. Член Комиссии вправе:</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1) принимать поступающие в Комиссию документы;</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 выступать на заседаниях Комиссии, вносить предложения по вопросам, отнесенным к компетенции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3) задавать участникам конкурса и другим участникам заседания Комиссии вопросы в соответствии с повесткой дня и получать на них ответы;</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4) знакомиться с документами, предоставленными участниками конкурса.</w:t>
      </w:r>
    </w:p>
    <w:p w:rsidR="00600B5B" w:rsidRPr="00B92FCE" w:rsidRDefault="00600B5B" w:rsidP="00B92FCE">
      <w:pPr>
        <w:ind w:firstLine="709"/>
        <w:jc w:val="both"/>
        <w:rPr>
          <w:sz w:val="26"/>
          <w:szCs w:val="26"/>
        </w:rPr>
      </w:pPr>
      <w:r w:rsidRPr="00B92FCE">
        <w:rPr>
          <w:sz w:val="26"/>
          <w:szCs w:val="26"/>
        </w:rPr>
        <w:t>2.10. Член Комиссии обязан:</w:t>
      </w:r>
    </w:p>
    <w:p w:rsidR="00600B5B" w:rsidRPr="00B92FCE" w:rsidRDefault="00600B5B" w:rsidP="00B92FCE">
      <w:pPr>
        <w:ind w:firstLine="709"/>
        <w:jc w:val="both"/>
        <w:rPr>
          <w:sz w:val="26"/>
          <w:szCs w:val="26"/>
        </w:rPr>
      </w:pPr>
      <w:r w:rsidRPr="00B92FCE">
        <w:rPr>
          <w:sz w:val="26"/>
          <w:szCs w:val="26"/>
        </w:rPr>
        <w:t>1) участвовать в заседаниях Комиссии лично без права передачи своих полномочий другим лицам;</w:t>
      </w:r>
    </w:p>
    <w:p w:rsidR="00600B5B" w:rsidRPr="00B92FCE" w:rsidRDefault="00600B5B" w:rsidP="00B92FCE">
      <w:pPr>
        <w:ind w:firstLine="709"/>
        <w:jc w:val="both"/>
        <w:rPr>
          <w:sz w:val="26"/>
          <w:szCs w:val="26"/>
        </w:rPr>
      </w:pPr>
      <w:r w:rsidRPr="00B92FCE">
        <w:rPr>
          <w:sz w:val="26"/>
          <w:szCs w:val="26"/>
        </w:rPr>
        <w:t>2) голосовать по вопросам повестки заседания Комиссии;</w:t>
      </w:r>
    </w:p>
    <w:p w:rsidR="00600B5B" w:rsidRPr="00B92FCE" w:rsidRDefault="00600B5B" w:rsidP="00B92FCE">
      <w:pPr>
        <w:ind w:firstLine="709"/>
        <w:jc w:val="both"/>
        <w:rPr>
          <w:sz w:val="26"/>
          <w:szCs w:val="26"/>
        </w:rPr>
      </w:pPr>
      <w:r w:rsidRPr="00B92FCE">
        <w:rPr>
          <w:sz w:val="26"/>
          <w:szCs w:val="26"/>
        </w:rPr>
        <w:t>3) не разглашать сведения, ставшие ему известными в ходе работы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2.11. Полномочия назначенного Собранием представителей члена Комиссии прекращаются досрочно решением Собранием представителей в случае:</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lastRenderedPageBreak/>
        <w:t>1) подачи им заявления в письменной форме о сложении своих полномочий;</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2) подачи им заявления об участии в конкурсе.</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Собрание представителей в случае досрочного прекращения полномочий назначенного Собранием представителей члена Комиссии принимает решение о назначении иного члена Комиссии.</w:t>
      </w:r>
    </w:p>
    <w:p w:rsidR="00600B5B" w:rsidRPr="00B92FCE" w:rsidRDefault="00600B5B" w:rsidP="00B92FCE">
      <w:pPr>
        <w:autoSpaceDE w:val="0"/>
        <w:autoSpaceDN w:val="0"/>
        <w:adjustRightInd w:val="0"/>
        <w:ind w:firstLine="709"/>
        <w:jc w:val="both"/>
        <w:rPr>
          <w:sz w:val="26"/>
          <w:szCs w:val="26"/>
        </w:rPr>
      </w:pPr>
      <w:r w:rsidRPr="00B92FCE">
        <w:rPr>
          <w:sz w:val="26"/>
          <w:szCs w:val="26"/>
        </w:rPr>
        <w:t>Полномочия члена Комиссии прекращаются со дня избрания Главы или со дня принятия правового акта  о досрочном прекращении полномочий члена Комиссии.</w:t>
      </w:r>
    </w:p>
    <w:p w:rsidR="00600B5B" w:rsidRPr="00B92FCE" w:rsidRDefault="00600B5B" w:rsidP="00B92FCE">
      <w:pPr>
        <w:autoSpaceDE w:val="0"/>
        <w:autoSpaceDN w:val="0"/>
        <w:adjustRightInd w:val="0"/>
        <w:ind w:firstLine="709"/>
        <w:jc w:val="both"/>
        <w:rPr>
          <w:sz w:val="26"/>
          <w:szCs w:val="26"/>
        </w:rPr>
      </w:pPr>
      <w:r w:rsidRPr="00B92FCE">
        <w:rPr>
          <w:sz w:val="26"/>
          <w:szCs w:val="26"/>
        </w:rPr>
        <w:t>2.12. Заседание Комиссии считается правомочным, если на нем присутствует не менее 6</w:t>
      </w:r>
      <w:r w:rsidRPr="00B92FCE">
        <w:rPr>
          <w:i/>
          <w:sz w:val="26"/>
          <w:szCs w:val="26"/>
        </w:rPr>
        <w:t xml:space="preserve"> </w:t>
      </w:r>
      <w:r w:rsidRPr="00B92FCE">
        <w:rPr>
          <w:sz w:val="26"/>
          <w:szCs w:val="26"/>
        </w:rPr>
        <w:t>членов Комиссии. Решение Комиссии принимается простым большинством голосов ее членов, присутствующих на заседании.</w:t>
      </w:r>
    </w:p>
    <w:p w:rsidR="00600B5B" w:rsidRPr="00B92FCE" w:rsidRDefault="00600B5B" w:rsidP="00B92FCE">
      <w:pPr>
        <w:autoSpaceDE w:val="0"/>
        <w:autoSpaceDN w:val="0"/>
        <w:adjustRightInd w:val="0"/>
        <w:ind w:firstLine="709"/>
        <w:jc w:val="both"/>
        <w:rPr>
          <w:sz w:val="26"/>
          <w:szCs w:val="26"/>
        </w:rPr>
      </w:pPr>
      <w:r w:rsidRPr="00B92FCE">
        <w:rPr>
          <w:sz w:val="26"/>
          <w:szCs w:val="26"/>
        </w:rPr>
        <w:t>При равенстве голосов решающим является голос председателя Комиссии.</w:t>
      </w:r>
    </w:p>
    <w:p w:rsidR="00600B5B" w:rsidRPr="00B92FCE" w:rsidRDefault="00600B5B" w:rsidP="00B92FCE">
      <w:pPr>
        <w:autoSpaceDE w:val="0"/>
        <w:autoSpaceDN w:val="0"/>
        <w:adjustRightInd w:val="0"/>
        <w:ind w:firstLine="709"/>
        <w:jc w:val="both"/>
        <w:rPr>
          <w:sz w:val="26"/>
          <w:szCs w:val="26"/>
        </w:rPr>
      </w:pPr>
      <w:r w:rsidRPr="00B92FCE">
        <w:rPr>
          <w:sz w:val="26"/>
          <w:szCs w:val="26"/>
        </w:rPr>
        <w:t>2.13. Результаты заседания Комиссии оформляются протоколами заседания Комиссии и решениями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Протоколы заседания Комиссии и решения Комиссии подписываются председателем и секретарем Комиссии.</w:t>
      </w:r>
    </w:p>
    <w:p w:rsidR="00600B5B" w:rsidRPr="00B92FCE" w:rsidRDefault="00600B5B" w:rsidP="00B92FCE">
      <w:pPr>
        <w:widowControl/>
        <w:autoSpaceDE w:val="0"/>
        <w:autoSpaceDN w:val="0"/>
        <w:adjustRightInd w:val="0"/>
        <w:ind w:firstLine="709"/>
        <w:jc w:val="both"/>
        <w:rPr>
          <w:sz w:val="26"/>
          <w:szCs w:val="26"/>
        </w:rPr>
      </w:pPr>
      <w:r w:rsidRPr="00B92FCE">
        <w:rPr>
          <w:sz w:val="26"/>
          <w:szCs w:val="26"/>
        </w:rPr>
        <w:t xml:space="preserve">2.14. По вопросам, не урегулированным настоящим Порядком, Комиссия принимает решения в соответствии с законодательством Российской Федерации, Пензенской области и муниципальными правовыми актами </w:t>
      </w:r>
      <w:proofErr w:type="spellStart"/>
      <w:r w:rsidRPr="00B92FCE">
        <w:rPr>
          <w:sz w:val="26"/>
          <w:szCs w:val="26"/>
        </w:rPr>
        <w:t>Колышлейского</w:t>
      </w:r>
      <w:proofErr w:type="spellEnd"/>
      <w:r w:rsidRPr="00B92FCE">
        <w:rPr>
          <w:sz w:val="26"/>
          <w:szCs w:val="26"/>
        </w:rPr>
        <w:t xml:space="preserve"> района Пензенской области</w:t>
      </w:r>
      <w:proofErr w:type="gramStart"/>
      <w:r w:rsidRPr="00B92FCE">
        <w:rPr>
          <w:sz w:val="26"/>
          <w:szCs w:val="26"/>
        </w:rPr>
        <w:t>.»</w:t>
      </w:r>
      <w:r w:rsidR="00B92FCE" w:rsidRPr="00B92FCE">
        <w:rPr>
          <w:sz w:val="26"/>
          <w:szCs w:val="26"/>
        </w:rPr>
        <w:t>;</w:t>
      </w:r>
      <w:proofErr w:type="gramEnd"/>
    </w:p>
    <w:p w:rsidR="00AE19A5" w:rsidRPr="00B92FCE" w:rsidRDefault="00AE19A5" w:rsidP="00AE19A5">
      <w:pPr>
        <w:pStyle w:val="ConsNormal"/>
        <w:widowControl/>
        <w:tabs>
          <w:tab w:val="left" w:pos="900"/>
        </w:tabs>
        <w:jc w:val="both"/>
        <w:rPr>
          <w:rFonts w:ascii="Times New Roman" w:hAnsi="Times New Roman" w:cs="Times New Roman"/>
          <w:sz w:val="26"/>
          <w:szCs w:val="26"/>
        </w:rPr>
      </w:pPr>
      <w:r w:rsidRPr="00B92FCE">
        <w:rPr>
          <w:rFonts w:ascii="Times New Roman" w:hAnsi="Times New Roman" w:cs="Times New Roman"/>
          <w:sz w:val="26"/>
          <w:szCs w:val="26"/>
        </w:rPr>
        <w:t xml:space="preserve">1.2. Внести изменение в Приложение № 1 к Порядку проведения конкурса по отбору кандидатур на должность главы </w:t>
      </w:r>
      <w:proofErr w:type="spellStart"/>
      <w:r w:rsidRPr="00B92FCE">
        <w:rPr>
          <w:rFonts w:ascii="Times New Roman" w:hAnsi="Times New Roman" w:cs="Times New Roman"/>
          <w:sz w:val="26"/>
          <w:szCs w:val="26"/>
        </w:rPr>
        <w:t>Колышлейского</w:t>
      </w:r>
      <w:proofErr w:type="spellEnd"/>
      <w:r w:rsidRPr="00B92FCE">
        <w:rPr>
          <w:rFonts w:ascii="Times New Roman" w:hAnsi="Times New Roman" w:cs="Times New Roman"/>
          <w:sz w:val="26"/>
          <w:szCs w:val="26"/>
        </w:rPr>
        <w:t xml:space="preserve"> района Пензенской области, утвержденному решением Собрания представителей </w:t>
      </w:r>
      <w:proofErr w:type="spellStart"/>
      <w:r w:rsidRPr="00B92FCE">
        <w:rPr>
          <w:rFonts w:ascii="Times New Roman" w:hAnsi="Times New Roman" w:cs="Times New Roman"/>
          <w:sz w:val="26"/>
          <w:szCs w:val="26"/>
        </w:rPr>
        <w:t>Колышлейского</w:t>
      </w:r>
      <w:proofErr w:type="spellEnd"/>
      <w:r w:rsidRPr="00B92FCE">
        <w:rPr>
          <w:rFonts w:ascii="Times New Roman" w:hAnsi="Times New Roman" w:cs="Times New Roman"/>
          <w:sz w:val="26"/>
          <w:szCs w:val="26"/>
        </w:rPr>
        <w:t xml:space="preserve"> района Пензенской области от 25.12.2025 № 405-59/5, изложив пункт 10 Перечня документов, прилагаемых к заявлению, в следующей редакции:</w:t>
      </w:r>
    </w:p>
    <w:p w:rsidR="00AE19A5" w:rsidRPr="00B92FCE" w:rsidRDefault="00AE19A5" w:rsidP="00AE19A5">
      <w:pPr>
        <w:pStyle w:val="ConsNormal"/>
        <w:widowControl/>
        <w:tabs>
          <w:tab w:val="left" w:pos="900"/>
        </w:tabs>
        <w:jc w:val="both"/>
        <w:rPr>
          <w:rFonts w:ascii="Times New Roman" w:hAnsi="Times New Roman" w:cs="Times New Roman"/>
          <w:sz w:val="26"/>
          <w:szCs w:val="26"/>
        </w:rPr>
      </w:pPr>
      <w:r w:rsidRPr="00B92FCE">
        <w:rPr>
          <w:rFonts w:ascii="Times New Roman" w:hAnsi="Times New Roman" w:cs="Times New Roman"/>
          <w:sz w:val="26"/>
          <w:szCs w:val="26"/>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муниципальной должности, размещал общедоступную информацию, а также данные, позволяющие его идентифицировать;».</w:t>
      </w:r>
    </w:p>
    <w:p w:rsidR="00252A66" w:rsidRPr="00B92FCE" w:rsidRDefault="00AE19A5" w:rsidP="00AE19A5">
      <w:pPr>
        <w:pStyle w:val="ConsNormal"/>
        <w:widowControl/>
        <w:tabs>
          <w:tab w:val="left" w:pos="900"/>
          <w:tab w:val="left" w:pos="993"/>
        </w:tabs>
        <w:ind w:firstLine="709"/>
        <w:jc w:val="both"/>
        <w:rPr>
          <w:rFonts w:ascii="Times New Roman" w:hAnsi="Times New Roman" w:cs="Times New Roman"/>
          <w:sz w:val="26"/>
          <w:szCs w:val="26"/>
        </w:rPr>
      </w:pPr>
      <w:r w:rsidRPr="00B92FCE">
        <w:rPr>
          <w:rFonts w:ascii="Times New Roman" w:hAnsi="Times New Roman" w:cs="Times New Roman"/>
          <w:sz w:val="26"/>
          <w:szCs w:val="26"/>
        </w:rPr>
        <w:t xml:space="preserve">2. </w:t>
      </w:r>
      <w:r w:rsidR="00252A66" w:rsidRPr="00B92FCE">
        <w:rPr>
          <w:rFonts w:ascii="Times New Roman" w:hAnsi="Times New Roman" w:cs="Times New Roman"/>
          <w:sz w:val="26"/>
          <w:szCs w:val="26"/>
        </w:rPr>
        <w:t xml:space="preserve">Настоящее решение опубликовать в информационном бюллетене «Информационный вестник </w:t>
      </w:r>
      <w:proofErr w:type="spellStart"/>
      <w:r w:rsidR="00252A66" w:rsidRPr="00B92FCE">
        <w:rPr>
          <w:rFonts w:ascii="Times New Roman" w:hAnsi="Times New Roman" w:cs="Times New Roman"/>
          <w:sz w:val="26"/>
          <w:szCs w:val="26"/>
        </w:rPr>
        <w:t>Колышлейского</w:t>
      </w:r>
      <w:proofErr w:type="spellEnd"/>
      <w:r w:rsidR="00252A66" w:rsidRPr="00B92FCE">
        <w:rPr>
          <w:rFonts w:ascii="Times New Roman" w:hAnsi="Times New Roman" w:cs="Times New Roman"/>
          <w:sz w:val="26"/>
          <w:szCs w:val="26"/>
        </w:rPr>
        <w:t xml:space="preserve"> района».</w:t>
      </w:r>
    </w:p>
    <w:p w:rsidR="00822131" w:rsidRPr="00B92FCE" w:rsidRDefault="00AE19A5" w:rsidP="00822131">
      <w:pPr>
        <w:pStyle w:val="ConsNormal"/>
        <w:widowControl/>
        <w:tabs>
          <w:tab w:val="left" w:pos="900"/>
          <w:tab w:val="left" w:pos="993"/>
        </w:tabs>
        <w:ind w:firstLine="709"/>
        <w:jc w:val="both"/>
        <w:rPr>
          <w:rFonts w:ascii="Times New Roman" w:hAnsi="Times New Roman" w:cs="Times New Roman"/>
          <w:sz w:val="26"/>
          <w:szCs w:val="26"/>
        </w:rPr>
      </w:pPr>
      <w:r w:rsidRPr="00B92FCE">
        <w:rPr>
          <w:rFonts w:ascii="Times New Roman" w:hAnsi="Times New Roman" w:cs="Times New Roman"/>
          <w:sz w:val="26"/>
          <w:szCs w:val="26"/>
        </w:rPr>
        <w:t>3</w:t>
      </w:r>
      <w:r w:rsidR="00822131" w:rsidRPr="00B92FCE">
        <w:rPr>
          <w:rFonts w:ascii="Times New Roman" w:hAnsi="Times New Roman" w:cs="Times New Roman"/>
          <w:sz w:val="26"/>
          <w:szCs w:val="26"/>
        </w:rPr>
        <w:t xml:space="preserve">. </w:t>
      </w:r>
      <w:r w:rsidR="00D51F03" w:rsidRPr="00B92FCE">
        <w:rPr>
          <w:rFonts w:ascii="Times New Roman" w:hAnsi="Times New Roman" w:cs="Times New Roman"/>
          <w:sz w:val="26"/>
          <w:szCs w:val="26"/>
        </w:rPr>
        <w:t>Настоящее решение вступает в силу на следующий день после дня официального опубликования.</w:t>
      </w:r>
    </w:p>
    <w:p w:rsidR="00252A66" w:rsidRPr="00B92FCE" w:rsidRDefault="00252A66" w:rsidP="00252A66">
      <w:pPr>
        <w:jc w:val="both"/>
        <w:rPr>
          <w:sz w:val="26"/>
          <w:szCs w:val="26"/>
        </w:rPr>
      </w:pPr>
    </w:p>
    <w:p w:rsidR="00D51F03" w:rsidRPr="00B92FCE" w:rsidRDefault="00D51F03" w:rsidP="00252A66">
      <w:pPr>
        <w:jc w:val="both"/>
        <w:rPr>
          <w:sz w:val="26"/>
          <w:szCs w:val="26"/>
        </w:rPr>
      </w:pPr>
    </w:p>
    <w:p w:rsidR="00AB3894" w:rsidRPr="00B92FCE" w:rsidRDefault="00D51F03" w:rsidP="00D51F03">
      <w:pPr>
        <w:jc w:val="both"/>
        <w:rPr>
          <w:b/>
          <w:sz w:val="26"/>
          <w:szCs w:val="26"/>
        </w:rPr>
      </w:pPr>
      <w:r w:rsidRPr="00B92FCE">
        <w:rPr>
          <w:b/>
          <w:sz w:val="26"/>
          <w:szCs w:val="26"/>
        </w:rPr>
        <w:t>Председатель Собрания представителей</w:t>
      </w:r>
    </w:p>
    <w:p w:rsidR="00D51F03" w:rsidRPr="00B92FCE" w:rsidRDefault="00D51F03" w:rsidP="00FA10A1">
      <w:pPr>
        <w:jc w:val="both"/>
        <w:rPr>
          <w:sz w:val="26"/>
          <w:szCs w:val="26"/>
        </w:rPr>
      </w:pPr>
      <w:proofErr w:type="spellStart"/>
      <w:r w:rsidRPr="00B92FCE">
        <w:rPr>
          <w:b/>
          <w:sz w:val="26"/>
          <w:szCs w:val="26"/>
        </w:rPr>
        <w:t>Колышлейского</w:t>
      </w:r>
      <w:proofErr w:type="spellEnd"/>
      <w:r w:rsidRPr="00B92FCE">
        <w:rPr>
          <w:b/>
          <w:sz w:val="26"/>
          <w:szCs w:val="26"/>
        </w:rPr>
        <w:t xml:space="preserve"> района Пензенской области</w:t>
      </w:r>
      <w:r w:rsidRPr="00B92FCE">
        <w:rPr>
          <w:sz w:val="26"/>
          <w:szCs w:val="26"/>
        </w:rPr>
        <w:tab/>
      </w:r>
      <w:r w:rsidRPr="00B92FCE">
        <w:rPr>
          <w:sz w:val="26"/>
          <w:szCs w:val="26"/>
        </w:rPr>
        <w:tab/>
      </w:r>
      <w:r w:rsidRPr="00B92FCE">
        <w:rPr>
          <w:sz w:val="26"/>
          <w:szCs w:val="26"/>
        </w:rPr>
        <w:tab/>
      </w:r>
      <w:r w:rsidR="00205E9F" w:rsidRPr="00B92FCE">
        <w:rPr>
          <w:sz w:val="26"/>
          <w:szCs w:val="26"/>
        </w:rPr>
        <w:t xml:space="preserve">  </w:t>
      </w:r>
      <w:r w:rsidRPr="00B92FCE">
        <w:rPr>
          <w:sz w:val="26"/>
          <w:szCs w:val="26"/>
        </w:rPr>
        <w:t xml:space="preserve"> </w:t>
      </w:r>
      <w:r w:rsidR="00B92FCE">
        <w:rPr>
          <w:sz w:val="26"/>
          <w:szCs w:val="26"/>
        </w:rPr>
        <w:t xml:space="preserve">        </w:t>
      </w:r>
      <w:r w:rsidR="00FA10A1">
        <w:rPr>
          <w:sz w:val="26"/>
          <w:szCs w:val="26"/>
        </w:rPr>
        <w:t xml:space="preserve">  </w:t>
      </w:r>
      <w:r w:rsidRPr="00B92FCE">
        <w:rPr>
          <w:sz w:val="26"/>
          <w:szCs w:val="26"/>
        </w:rPr>
        <w:t xml:space="preserve"> </w:t>
      </w:r>
      <w:r w:rsidR="00FA10A1">
        <w:rPr>
          <w:sz w:val="26"/>
          <w:szCs w:val="26"/>
        </w:rPr>
        <w:t xml:space="preserve">  </w:t>
      </w:r>
      <w:proofErr w:type="spellStart"/>
      <w:r w:rsidRPr="00B92FCE">
        <w:rPr>
          <w:b/>
          <w:sz w:val="26"/>
          <w:szCs w:val="26"/>
        </w:rPr>
        <w:t>В.П.Нагорнов</w:t>
      </w:r>
      <w:proofErr w:type="spellEnd"/>
    </w:p>
    <w:tbl>
      <w:tblPr>
        <w:tblW w:w="10031" w:type="dxa"/>
        <w:tblLook w:val="01E0"/>
      </w:tblPr>
      <w:tblGrid>
        <w:gridCol w:w="4927"/>
        <w:gridCol w:w="5104"/>
      </w:tblGrid>
      <w:tr w:rsidR="00004F3C" w:rsidRPr="00B92FCE" w:rsidTr="00FA10A1">
        <w:tc>
          <w:tcPr>
            <w:tcW w:w="4927" w:type="dxa"/>
            <w:hideMark/>
          </w:tcPr>
          <w:p w:rsidR="00D51F03" w:rsidRPr="00B92FCE" w:rsidRDefault="00D51F03">
            <w:pPr>
              <w:rPr>
                <w:b/>
                <w:sz w:val="26"/>
                <w:szCs w:val="26"/>
              </w:rPr>
            </w:pPr>
          </w:p>
          <w:p w:rsidR="00D51F03" w:rsidRPr="00B92FCE" w:rsidRDefault="00D51F03">
            <w:pPr>
              <w:rPr>
                <w:b/>
                <w:sz w:val="26"/>
                <w:szCs w:val="26"/>
              </w:rPr>
            </w:pPr>
          </w:p>
          <w:p w:rsidR="00004F3C" w:rsidRPr="00B92FCE" w:rsidRDefault="00EF4E1C">
            <w:pPr>
              <w:rPr>
                <w:b/>
                <w:sz w:val="26"/>
                <w:szCs w:val="26"/>
              </w:rPr>
            </w:pPr>
            <w:proofErr w:type="spellStart"/>
            <w:r>
              <w:rPr>
                <w:b/>
                <w:sz w:val="26"/>
                <w:szCs w:val="26"/>
              </w:rPr>
              <w:t>Врип</w:t>
            </w:r>
            <w:proofErr w:type="spellEnd"/>
            <w:r>
              <w:rPr>
                <w:b/>
                <w:sz w:val="26"/>
                <w:szCs w:val="26"/>
              </w:rPr>
              <w:t xml:space="preserve"> г</w:t>
            </w:r>
            <w:r w:rsidR="00004F3C" w:rsidRPr="00B92FCE">
              <w:rPr>
                <w:b/>
                <w:sz w:val="26"/>
                <w:szCs w:val="26"/>
              </w:rPr>
              <w:t>лав</w:t>
            </w:r>
            <w:r>
              <w:rPr>
                <w:b/>
                <w:sz w:val="26"/>
                <w:szCs w:val="26"/>
              </w:rPr>
              <w:t>ы</w:t>
            </w:r>
            <w:r w:rsidR="00004F3C" w:rsidRPr="00B92FCE">
              <w:rPr>
                <w:b/>
                <w:sz w:val="26"/>
                <w:szCs w:val="26"/>
              </w:rPr>
              <w:t xml:space="preserve"> </w:t>
            </w:r>
            <w:proofErr w:type="spellStart"/>
            <w:r w:rsidR="00004F3C" w:rsidRPr="00B92FCE">
              <w:rPr>
                <w:b/>
                <w:sz w:val="26"/>
                <w:szCs w:val="26"/>
              </w:rPr>
              <w:t>Колышлейского</w:t>
            </w:r>
            <w:proofErr w:type="spellEnd"/>
            <w:r w:rsidR="00004F3C" w:rsidRPr="00B92FCE">
              <w:rPr>
                <w:b/>
                <w:sz w:val="26"/>
                <w:szCs w:val="26"/>
              </w:rPr>
              <w:t xml:space="preserve"> района </w:t>
            </w:r>
          </w:p>
          <w:p w:rsidR="00D51F03" w:rsidRPr="00B92FCE" w:rsidRDefault="00D51F03">
            <w:pPr>
              <w:rPr>
                <w:sz w:val="26"/>
                <w:szCs w:val="26"/>
              </w:rPr>
            </w:pPr>
            <w:r w:rsidRPr="00B92FCE">
              <w:rPr>
                <w:b/>
                <w:sz w:val="26"/>
                <w:szCs w:val="26"/>
              </w:rPr>
              <w:t>Пензенской области</w:t>
            </w:r>
          </w:p>
        </w:tc>
        <w:tc>
          <w:tcPr>
            <w:tcW w:w="5104" w:type="dxa"/>
            <w:hideMark/>
          </w:tcPr>
          <w:p w:rsidR="00004F3C" w:rsidRPr="00B92FCE" w:rsidRDefault="00004F3C">
            <w:pPr>
              <w:jc w:val="right"/>
              <w:rPr>
                <w:b/>
                <w:sz w:val="26"/>
                <w:szCs w:val="26"/>
              </w:rPr>
            </w:pPr>
          </w:p>
          <w:p w:rsidR="00D51F03" w:rsidRPr="00B92FCE" w:rsidRDefault="00D51F03">
            <w:pPr>
              <w:jc w:val="right"/>
              <w:rPr>
                <w:b/>
                <w:sz w:val="26"/>
                <w:szCs w:val="26"/>
              </w:rPr>
            </w:pPr>
          </w:p>
          <w:p w:rsidR="00D51F03" w:rsidRPr="00B92FCE" w:rsidRDefault="00D51F03">
            <w:pPr>
              <w:jc w:val="right"/>
              <w:rPr>
                <w:b/>
                <w:sz w:val="26"/>
                <w:szCs w:val="26"/>
              </w:rPr>
            </w:pPr>
          </w:p>
          <w:p w:rsidR="00D51F03" w:rsidRPr="00B92FCE" w:rsidRDefault="00EF4E1C" w:rsidP="00FA10A1">
            <w:pPr>
              <w:ind w:right="34"/>
              <w:jc w:val="right"/>
              <w:rPr>
                <w:b/>
                <w:sz w:val="26"/>
                <w:szCs w:val="26"/>
              </w:rPr>
            </w:pPr>
            <w:r>
              <w:rPr>
                <w:b/>
                <w:sz w:val="26"/>
                <w:szCs w:val="26"/>
              </w:rPr>
              <w:t>В.Н.Пчеляк</w:t>
            </w:r>
            <w:r w:rsidR="00D51F03" w:rsidRPr="00B92FCE">
              <w:rPr>
                <w:b/>
                <w:sz w:val="26"/>
                <w:szCs w:val="26"/>
              </w:rPr>
              <w:t>ов</w:t>
            </w:r>
          </w:p>
        </w:tc>
      </w:tr>
    </w:tbl>
    <w:p w:rsidR="007E776E" w:rsidRPr="00B92FCE" w:rsidRDefault="007E776E">
      <w:pPr>
        <w:widowControl/>
        <w:rPr>
          <w:sz w:val="26"/>
          <w:szCs w:val="26"/>
        </w:rPr>
      </w:pPr>
    </w:p>
    <w:sectPr w:rsidR="007E776E" w:rsidRPr="00B92FCE" w:rsidSect="00FA10A1">
      <w:pgSz w:w="11906" w:h="16838"/>
      <w:pgMar w:top="851" w:right="70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0D5" w:rsidRDefault="00CE20D5" w:rsidP="007D0F9E">
      <w:r>
        <w:separator/>
      </w:r>
    </w:p>
  </w:endnote>
  <w:endnote w:type="continuationSeparator" w:id="0">
    <w:p w:rsidR="00CE20D5" w:rsidRDefault="00CE20D5"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0D5" w:rsidRDefault="00CE20D5" w:rsidP="007D0F9E">
      <w:r>
        <w:separator/>
      </w:r>
    </w:p>
  </w:footnote>
  <w:footnote w:type="continuationSeparator" w:id="0">
    <w:p w:rsidR="00CE20D5" w:rsidRDefault="00CE20D5"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3863" w:hanging="885"/>
      </w:pPr>
      <w:rPr>
        <w:rFonts w:ascii="Times New Roman" w:eastAsia="Times New Roman" w:hAnsi="Times New Roman" w:cs="Times New Roman"/>
        <w:color w:val="auto"/>
      </w:rPr>
    </w:lvl>
    <w:lvl w:ilvl="1">
      <w:start w:val="1"/>
      <w:numFmt w:val="decimal"/>
      <w:isLgl/>
      <w:lvlText w:val="%1.%2."/>
      <w:lvlJc w:val="left"/>
      <w:pPr>
        <w:tabs>
          <w:tab w:val="num" w:pos="3698"/>
        </w:tabs>
        <w:ind w:left="3698" w:hanging="720"/>
      </w:pPr>
      <w:rPr>
        <w:rFonts w:hint="default"/>
      </w:rPr>
    </w:lvl>
    <w:lvl w:ilvl="2">
      <w:start w:val="1"/>
      <w:numFmt w:val="decimal"/>
      <w:isLgl/>
      <w:lvlText w:val="%1.%2.%3."/>
      <w:lvlJc w:val="left"/>
      <w:pPr>
        <w:tabs>
          <w:tab w:val="num" w:pos="3698"/>
        </w:tabs>
        <w:ind w:left="3698" w:hanging="720"/>
      </w:pPr>
      <w:rPr>
        <w:rFonts w:hint="default"/>
      </w:rPr>
    </w:lvl>
    <w:lvl w:ilvl="3">
      <w:start w:val="1"/>
      <w:numFmt w:val="decimal"/>
      <w:isLgl/>
      <w:lvlText w:val="%1.%2.%3.%4."/>
      <w:lvlJc w:val="left"/>
      <w:pPr>
        <w:tabs>
          <w:tab w:val="num" w:pos="4058"/>
        </w:tabs>
        <w:ind w:left="4058" w:hanging="1080"/>
      </w:pPr>
      <w:rPr>
        <w:rFonts w:hint="default"/>
      </w:rPr>
    </w:lvl>
    <w:lvl w:ilvl="4">
      <w:start w:val="1"/>
      <w:numFmt w:val="decimal"/>
      <w:isLgl/>
      <w:lvlText w:val="%1.%2.%3.%4.%5."/>
      <w:lvlJc w:val="left"/>
      <w:pPr>
        <w:tabs>
          <w:tab w:val="num" w:pos="4058"/>
        </w:tabs>
        <w:ind w:left="4058" w:hanging="1080"/>
      </w:pPr>
      <w:rPr>
        <w:rFonts w:hint="default"/>
      </w:rPr>
    </w:lvl>
    <w:lvl w:ilvl="5">
      <w:start w:val="1"/>
      <w:numFmt w:val="decimal"/>
      <w:isLgl/>
      <w:lvlText w:val="%1.%2.%3.%4.%5.%6."/>
      <w:lvlJc w:val="left"/>
      <w:pPr>
        <w:tabs>
          <w:tab w:val="num" w:pos="4418"/>
        </w:tabs>
        <w:ind w:left="4418" w:hanging="1440"/>
      </w:pPr>
      <w:rPr>
        <w:rFonts w:hint="default"/>
      </w:rPr>
    </w:lvl>
    <w:lvl w:ilvl="6">
      <w:start w:val="1"/>
      <w:numFmt w:val="decimal"/>
      <w:isLgl/>
      <w:lvlText w:val="%1.%2.%3.%4.%5.%6.%7."/>
      <w:lvlJc w:val="left"/>
      <w:pPr>
        <w:tabs>
          <w:tab w:val="num" w:pos="4418"/>
        </w:tabs>
        <w:ind w:left="4418" w:hanging="1440"/>
      </w:pPr>
      <w:rPr>
        <w:rFonts w:hint="default"/>
      </w:rPr>
    </w:lvl>
    <w:lvl w:ilvl="7">
      <w:start w:val="1"/>
      <w:numFmt w:val="decimal"/>
      <w:isLgl/>
      <w:lvlText w:val="%1.%2.%3.%4.%5.%6.%7.%8."/>
      <w:lvlJc w:val="left"/>
      <w:pPr>
        <w:tabs>
          <w:tab w:val="num" w:pos="4778"/>
        </w:tabs>
        <w:ind w:left="4778" w:hanging="1800"/>
      </w:pPr>
      <w:rPr>
        <w:rFonts w:hint="default"/>
      </w:rPr>
    </w:lvl>
    <w:lvl w:ilvl="8">
      <w:start w:val="1"/>
      <w:numFmt w:val="decimal"/>
      <w:isLgl/>
      <w:lvlText w:val="%1.%2.%3.%4.%5.%6.%7.%8.%9."/>
      <w:lvlJc w:val="left"/>
      <w:pPr>
        <w:tabs>
          <w:tab w:val="num" w:pos="4778"/>
        </w:tabs>
        <w:ind w:left="4778"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3F9B"/>
    <w:rsid w:val="00025CB2"/>
    <w:rsid w:val="000369BA"/>
    <w:rsid w:val="00036B74"/>
    <w:rsid w:val="000B6A14"/>
    <w:rsid w:val="000C2FFC"/>
    <w:rsid w:val="000C5DEB"/>
    <w:rsid w:val="000C6300"/>
    <w:rsid w:val="000D4874"/>
    <w:rsid w:val="000F18F9"/>
    <w:rsid w:val="000F22D3"/>
    <w:rsid w:val="000F5B68"/>
    <w:rsid w:val="00112743"/>
    <w:rsid w:val="00113204"/>
    <w:rsid w:val="00114203"/>
    <w:rsid w:val="001218CA"/>
    <w:rsid w:val="00121B09"/>
    <w:rsid w:val="001256BE"/>
    <w:rsid w:val="001269BB"/>
    <w:rsid w:val="0013490C"/>
    <w:rsid w:val="001361BF"/>
    <w:rsid w:val="00146ADC"/>
    <w:rsid w:val="00157DE4"/>
    <w:rsid w:val="0016156E"/>
    <w:rsid w:val="00165985"/>
    <w:rsid w:val="001718FE"/>
    <w:rsid w:val="00171F1C"/>
    <w:rsid w:val="001744F3"/>
    <w:rsid w:val="00177CB1"/>
    <w:rsid w:val="001869A8"/>
    <w:rsid w:val="00191D08"/>
    <w:rsid w:val="001A18AA"/>
    <w:rsid w:val="001C1C8C"/>
    <w:rsid w:val="001C5276"/>
    <w:rsid w:val="001C6300"/>
    <w:rsid w:val="001D0426"/>
    <w:rsid w:val="001D33A0"/>
    <w:rsid w:val="001F0108"/>
    <w:rsid w:val="001F011D"/>
    <w:rsid w:val="00200E31"/>
    <w:rsid w:val="00205E9F"/>
    <w:rsid w:val="002224CD"/>
    <w:rsid w:val="002306EF"/>
    <w:rsid w:val="00234874"/>
    <w:rsid w:val="00242DD3"/>
    <w:rsid w:val="00252A66"/>
    <w:rsid w:val="00256FEA"/>
    <w:rsid w:val="0026339E"/>
    <w:rsid w:val="00264F1C"/>
    <w:rsid w:val="00266A01"/>
    <w:rsid w:val="00276BFA"/>
    <w:rsid w:val="0028138D"/>
    <w:rsid w:val="002821BC"/>
    <w:rsid w:val="00284F5E"/>
    <w:rsid w:val="002927F5"/>
    <w:rsid w:val="002A40C0"/>
    <w:rsid w:val="002B1C71"/>
    <w:rsid w:val="002C6397"/>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1C19"/>
    <w:rsid w:val="003950FB"/>
    <w:rsid w:val="003A4197"/>
    <w:rsid w:val="003A50AA"/>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606A5"/>
    <w:rsid w:val="00467218"/>
    <w:rsid w:val="00471DF5"/>
    <w:rsid w:val="0048112C"/>
    <w:rsid w:val="00483C90"/>
    <w:rsid w:val="00490A5A"/>
    <w:rsid w:val="00492B66"/>
    <w:rsid w:val="004947E3"/>
    <w:rsid w:val="004B0682"/>
    <w:rsid w:val="004C2569"/>
    <w:rsid w:val="004C3A11"/>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26D7E"/>
    <w:rsid w:val="00531B63"/>
    <w:rsid w:val="00532800"/>
    <w:rsid w:val="0053361A"/>
    <w:rsid w:val="0053371F"/>
    <w:rsid w:val="00541F63"/>
    <w:rsid w:val="00546001"/>
    <w:rsid w:val="005513F9"/>
    <w:rsid w:val="00577A99"/>
    <w:rsid w:val="00583F0A"/>
    <w:rsid w:val="00585761"/>
    <w:rsid w:val="00594EFE"/>
    <w:rsid w:val="00597B46"/>
    <w:rsid w:val="005A2347"/>
    <w:rsid w:val="005A29BA"/>
    <w:rsid w:val="005B6CC2"/>
    <w:rsid w:val="005B76DA"/>
    <w:rsid w:val="005D09E7"/>
    <w:rsid w:val="005D1917"/>
    <w:rsid w:val="005E6DD2"/>
    <w:rsid w:val="005F3A6C"/>
    <w:rsid w:val="00600B5B"/>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F5AEB"/>
    <w:rsid w:val="0071587E"/>
    <w:rsid w:val="00746BE3"/>
    <w:rsid w:val="00755AB5"/>
    <w:rsid w:val="007563D0"/>
    <w:rsid w:val="00757E11"/>
    <w:rsid w:val="007638B4"/>
    <w:rsid w:val="00763B83"/>
    <w:rsid w:val="0077227E"/>
    <w:rsid w:val="007776A8"/>
    <w:rsid w:val="007A5674"/>
    <w:rsid w:val="007B4EEC"/>
    <w:rsid w:val="007C72B7"/>
    <w:rsid w:val="007D0F9E"/>
    <w:rsid w:val="007D7683"/>
    <w:rsid w:val="007E776E"/>
    <w:rsid w:val="007F18DD"/>
    <w:rsid w:val="007F5B61"/>
    <w:rsid w:val="00801720"/>
    <w:rsid w:val="008072EA"/>
    <w:rsid w:val="00815078"/>
    <w:rsid w:val="0081531B"/>
    <w:rsid w:val="0081626E"/>
    <w:rsid w:val="008174E1"/>
    <w:rsid w:val="00820C96"/>
    <w:rsid w:val="00822131"/>
    <w:rsid w:val="00834399"/>
    <w:rsid w:val="00845F4C"/>
    <w:rsid w:val="008521B3"/>
    <w:rsid w:val="00854E92"/>
    <w:rsid w:val="00866A7A"/>
    <w:rsid w:val="00872BB2"/>
    <w:rsid w:val="00876A1A"/>
    <w:rsid w:val="008943D0"/>
    <w:rsid w:val="008A15E4"/>
    <w:rsid w:val="008B35BB"/>
    <w:rsid w:val="008B7486"/>
    <w:rsid w:val="008C1038"/>
    <w:rsid w:val="008C4D4F"/>
    <w:rsid w:val="008C564E"/>
    <w:rsid w:val="008D005E"/>
    <w:rsid w:val="008D0A02"/>
    <w:rsid w:val="008D720D"/>
    <w:rsid w:val="008D74FA"/>
    <w:rsid w:val="008E456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E12F8"/>
    <w:rsid w:val="009F44EC"/>
    <w:rsid w:val="009F52A8"/>
    <w:rsid w:val="009F613F"/>
    <w:rsid w:val="00A00EC4"/>
    <w:rsid w:val="00A03F30"/>
    <w:rsid w:val="00A16A6B"/>
    <w:rsid w:val="00A21821"/>
    <w:rsid w:val="00A24F2A"/>
    <w:rsid w:val="00A2591F"/>
    <w:rsid w:val="00A3160A"/>
    <w:rsid w:val="00A3443F"/>
    <w:rsid w:val="00A44DE2"/>
    <w:rsid w:val="00A5382A"/>
    <w:rsid w:val="00A676C1"/>
    <w:rsid w:val="00A71D1D"/>
    <w:rsid w:val="00A75129"/>
    <w:rsid w:val="00A753A6"/>
    <w:rsid w:val="00A75516"/>
    <w:rsid w:val="00A83A62"/>
    <w:rsid w:val="00A849AF"/>
    <w:rsid w:val="00AA0AE2"/>
    <w:rsid w:val="00AA5FB7"/>
    <w:rsid w:val="00AB3894"/>
    <w:rsid w:val="00AB53BF"/>
    <w:rsid w:val="00AD2B23"/>
    <w:rsid w:val="00AD3315"/>
    <w:rsid w:val="00AD4C5C"/>
    <w:rsid w:val="00AE19A5"/>
    <w:rsid w:val="00AE7895"/>
    <w:rsid w:val="00AF4E13"/>
    <w:rsid w:val="00B00249"/>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92FCE"/>
    <w:rsid w:val="00BA2AE4"/>
    <w:rsid w:val="00BA4E59"/>
    <w:rsid w:val="00BB0289"/>
    <w:rsid w:val="00BB5527"/>
    <w:rsid w:val="00BC6271"/>
    <w:rsid w:val="00BC63B6"/>
    <w:rsid w:val="00BD28B3"/>
    <w:rsid w:val="00BE1E51"/>
    <w:rsid w:val="00BE4F32"/>
    <w:rsid w:val="00BF15B1"/>
    <w:rsid w:val="00BF54BC"/>
    <w:rsid w:val="00BF6431"/>
    <w:rsid w:val="00BF6755"/>
    <w:rsid w:val="00C0090E"/>
    <w:rsid w:val="00C05D31"/>
    <w:rsid w:val="00C16381"/>
    <w:rsid w:val="00C21A49"/>
    <w:rsid w:val="00C3762A"/>
    <w:rsid w:val="00C4102E"/>
    <w:rsid w:val="00C525FC"/>
    <w:rsid w:val="00C56197"/>
    <w:rsid w:val="00C60217"/>
    <w:rsid w:val="00C6180D"/>
    <w:rsid w:val="00C62936"/>
    <w:rsid w:val="00C7586E"/>
    <w:rsid w:val="00C7696A"/>
    <w:rsid w:val="00C77BF8"/>
    <w:rsid w:val="00C93740"/>
    <w:rsid w:val="00C93A2B"/>
    <w:rsid w:val="00CB334E"/>
    <w:rsid w:val="00CC0032"/>
    <w:rsid w:val="00CC4015"/>
    <w:rsid w:val="00CC6DED"/>
    <w:rsid w:val="00CE20D5"/>
    <w:rsid w:val="00CF15D0"/>
    <w:rsid w:val="00CF4781"/>
    <w:rsid w:val="00D120B1"/>
    <w:rsid w:val="00D2387B"/>
    <w:rsid w:val="00D25AD8"/>
    <w:rsid w:val="00D26E87"/>
    <w:rsid w:val="00D33D8D"/>
    <w:rsid w:val="00D3678D"/>
    <w:rsid w:val="00D47E43"/>
    <w:rsid w:val="00D51F03"/>
    <w:rsid w:val="00D53F97"/>
    <w:rsid w:val="00D57AE7"/>
    <w:rsid w:val="00D60CA7"/>
    <w:rsid w:val="00D63E9F"/>
    <w:rsid w:val="00D718E6"/>
    <w:rsid w:val="00D77BDE"/>
    <w:rsid w:val="00D84D4F"/>
    <w:rsid w:val="00D9240E"/>
    <w:rsid w:val="00D96EA4"/>
    <w:rsid w:val="00DA0C31"/>
    <w:rsid w:val="00DA5282"/>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655E1"/>
    <w:rsid w:val="00E777B3"/>
    <w:rsid w:val="00E85D20"/>
    <w:rsid w:val="00E87250"/>
    <w:rsid w:val="00E87467"/>
    <w:rsid w:val="00E917E4"/>
    <w:rsid w:val="00E92F80"/>
    <w:rsid w:val="00ED03D4"/>
    <w:rsid w:val="00ED08EB"/>
    <w:rsid w:val="00ED6830"/>
    <w:rsid w:val="00EE20D1"/>
    <w:rsid w:val="00EE43AE"/>
    <w:rsid w:val="00EE66D5"/>
    <w:rsid w:val="00EF1AFD"/>
    <w:rsid w:val="00EF1C6F"/>
    <w:rsid w:val="00EF416B"/>
    <w:rsid w:val="00EF4E1C"/>
    <w:rsid w:val="00EF641C"/>
    <w:rsid w:val="00F0712C"/>
    <w:rsid w:val="00F24AF1"/>
    <w:rsid w:val="00F31569"/>
    <w:rsid w:val="00F337F1"/>
    <w:rsid w:val="00F372F5"/>
    <w:rsid w:val="00F4224C"/>
    <w:rsid w:val="00F46329"/>
    <w:rsid w:val="00F508A7"/>
    <w:rsid w:val="00F62ECE"/>
    <w:rsid w:val="00F76EB5"/>
    <w:rsid w:val="00F80642"/>
    <w:rsid w:val="00F879B9"/>
    <w:rsid w:val="00F967A6"/>
    <w:rsid w:val="00FA10A1"/>
    <w:rsid w:val="00FA7CC7"/>
    <w:rsid w:val="00FB2D2D"/>
    <w:rsid w:val="00FB7A99"/>
    <w:rsid w:val="00FC21D7"/>
    <w:rsid w:val="00FC3D1E"/>
    <w:rsid w:val="00FC683C"/>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9EB0-360D-4742-84C6-FCD21029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9</cp:revision>
  <cp:lastPrinted>2023-04-06T14:14:00Z</cp:lastPrinted>
  <dcterms:created xsi:type="dcterms:W3CDTF">2026-02-16T08:52:00Z</dcterms:created>
  <dcterms:modified xsi:type="dcterms:W3CDTF">2026-03-24T05:50:00Z</dcterms:modified>
</cp:coreProperties>
</file>